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65"/>
        <w:gridCol w:w="627"/>
        <w:gridCol w:w="817"/>
        <w:gridCol w:w="496"/>
        <w:gridCol w:w="403"/>
        <w:gridCol w:w="707"/>
        <w:gridCol w:w="961"/>
        <w:gridCol w:w="509"/>
        <w:gridCol w:w="927"/>
        <w:gridCol w:w="844"/>
      </w:tblGrid>
      <w:tr w:rsidR="000D4597" w:rsidRPr="00980348" w:rsidTr="00BF12AB">
        <w:trPr>
          <w:trHeight w:val="249"/>
          <w:tblHeader/>
          <w:jc w:val="center"/>
        </w:trPr>
        <w:tc>
          <w:tcPr>
            <w:tcW w:w="2765" w:type="dxa"/>
            <w:vMerge w:val="restart"/>
            <w:tcBorders>
              <w:top w:val="single" w:sz="4" w:space="0" w:color="000000"/>
              <w:left w:val="single" w:sz="4" w:space="0" w:color="000000"/>
              <w:right w:val="single" w:sz="4" w:space="0" w:color="000000"/>
            </w:tcBorders>
            <w:shd w:val="pct10" w:color="auto" w:fill="auto"/>
            <w:vAlign w:val="center"/>
          </w:tcPr>
          <w:p w:rsidR="000D4597" w:rsidRPr="000D4597" w:rsidRDefault="000D4597" w:rsidP="00CB164D">
            <w:pPr>
              <w:tabs>
                <w:tab w:val="left" w:pos="0"/>
              </w:tabs>
              <w:spacing w:after="0" w:line="240" w:lineRule="auto"/>
              <w:jc w:val="center"/>
              <w:rPr>
                <w:rFonts w:ascii="Helvetica" w:hAnsi="Helvetica" w:cs="Helvetica"/>
                <w:b/>
                <w:smallCaps/>
                <w:sz w:val="18"/>
                <w:szCs w:val="18"/>
              </w:rPr>
            </w:pPr>
            <w:r w:rsidRPr="000D4597">
              <w:rPr>
                <w:rFonts w:ascii="Helvetica" w:hAnsi="Helvetica" w:cs="Helvetica"/>
                <w:b/>
                <w:smallCaps/>
                <w:sz w:val="18"/>
                <w:szCs w:val="18"/>
              </w:rPr>
              <w:t>Documento</w:t>
            </w:r>
          </w:p>
        </w:tc>
        <w:tc>
          <w:tcPr>
            <w:tcW w:w="627" w:type="dxa"/>
            <w:vMerge w:val="restart"/>
            <w:tcBorders>
              <w:top w:val="single" w:sz="4" w:space="0" w:color="000000"/>
              <w:left w:val="single" w:sz="4" w:space="0" w:color="000000"/>
              <w:right w:val="single" w:sz="4" w:space="0" w:color="000000"/>
            </w:tcBorders>
            <w:shd w:val="pct10" w:color="auto" w:fill="auto"/>
            <w:vAlign w:val="center"/>
          </w:tcPr>
          <w:p w:rsidR="000D4597" w:rsidRPr="000D4597" w:rsidRDefault="000D4597" w:rsidP="00CB164D">
            <w:pPr>
              <w:tabs>
                <w:tab w:val="left" w:pos="0"/>
              </w:tabs>
              <w:spacing w:after="0" w:line="240" w:lineRule="auto"/>
              <w:jc w:val="center"/>
              <w:rPr>
                <w:rFonts w:ascii="Helvetica" w:hAnsi="Helvetica" w:cs="Helvetica"/>
                <w:b/>
                <w:smallCaps/>
                <w:sz w:val="18"/>
                <w:szCs w:val="18"/>
              </w:rPr>
            </w:pPr>
            <w:r w:rsidRPr="000D4597">
              <w:rPr>
                <w:rFonts w:ascii="Helvetica" w:hAnsi="Helvetica" w:cs="Helvetica"/>
                <w:b/>
                <w:smallCaps/>
                <w:sz w:val="18"/>
                <w:szCs w:val="18"/>
              </w:rPr>
              <w:t>No. de Caja</w:t>
            </w:r>
          </w:p>
        </w:tc>
        <w:tc>
          <w:tcPr>
            <w:tcW w:w="817" w:type="dxa"/>
            <w:vMerge w:val="restart"/>
            <w:tcBorders>
              <w:top w:val="single" w:sz="4" w:space="0" w:color="000000"/>
              <w:left w:val="single" w:sz="4" w:space="0" w:color="000000"/>
              <w:right w:val="single" w:sz="4" w:space="0" w:color="000000"/>
            </w:tcBorders>
            <w:shd w:val="pct10" w:color="auto" w:fill="auto"/>
            <w:vAlign w:val="center"/>
          </w:tcPr>
          <w:p w:rsidR="000D4597" w:rsidRPr="000D4597" w:rsidRDefault="000D4597" w:rsidP="00CB164D">
            <w:pPr>
              <w:tabs>
                <w:tab w:val="left" w:pos="0"/>
              </w:tabs>
              <w:spacing w:after="0" w:line="240" w:lineRule="auto"/>
              <w:jc w:val="center"/>
              <w:rPr>
                <w:rFonts w:ascii="Helvetica" w:hAnsi="Helvetica" w:cs="Helvetica"/>
                <w:b/>
                <w:smallCaps/>
                <w:sz w:val="18"/>
                <w:szCs w:val="18"/>
              </w:rPr>
            </w:pPr>
            <w:r w:rsidRPr="000D4597">
              <w:rPr>
                <w:rFonts w:ascii="Helvetica" w:hAnsi="Helvetica" w:cs="Helvetica"/>
                <w:b/>
                <w:smallCaps/>
                <w:sz w:val="18"/>
                <w:szCs w:val="18"/>
              </w:rPr>
              <w:t>No. de Legajo</w:t>
            </w:r>
          </w:p>
        </w:tc>
        <w:tc>
          <w:tcPr>
            <w:tcW w:w="899" w:type="dxa"/>
            <w:gridSpan w:val="2"/>
            <w:tcBorders>
              <w:top w:val="single" w:sz="4" w:space="0" w:color="000000"/>
              <w:left w:val="single" w:sz="4" w:space="0" w:color="000000"/>
              <w:bottom w:val="single" w:sz="4" w:space="0" w:color="000000"/>
              <w:right w:val="single" w:sz="4" w:space="0" w:color="000000"/>
            </w:tcBorders>
            <w:shd w:val="pct10" w:color="auto" w:fill="auto"/>
            <w:vAlign w:val="center"/>
          </w:tcPr>
          <w:p w:rsidR="000D4597" w:rsidRPr="000D4597" w:rsidRDefault="000D4597" w:rsidP="00CB164D">
            <w:pPr>
              <w:tabs>
                <w:tab w:val="left" w:pos="0"/>
              </w:tabs>
              <w:spacing w:after="0" w:line="240" w:lineRule="auto"/>
              <w:jc w:val="center"/>
              <w:rPr>
                <w:rFonts w:ascii="Helvetica" w:hAnsi="Helvetica" w:cs="Helvetica"/>
                <w:b/>
                <w:smallCaps/>
                <w:sz w:val="18"/>
                <w:szCs w:val="18"/>
              </w:rPr>
            </w:pPr>
            <w:r w:rsidRPr="000D4597">
              <w:rPr>
                <w:rFonts w:ascii="Helvetica" w:hAnsi="Helvetica" w:cs="Helvetica"/>
                <w:b/>
                <w:smallCaps/>
                <w:sz w:val="18"/>
                <w:szCs w:val="18"/>
              </w:rPr>
              <w:t>Folios</w:t>
            </w:r>
          </w:p>
        </w:tc>
        <w:tc>
          <w:tcPr>
            <w:tcW w:w="707" w:type="dxa"/>
            <w:vMerge w:val="restart"/>
            <w:tcBorders>
              <w:top w:val="single" w:sz="4" w:space="0" w:color="000000"/>
              <w:left w:val="single" w:sz="4" w:space="0" w:color="000000"/>
              <w:bottom w:val="single" w:sz="4" w:space="0" w:color="000000"/>
              <w:right w:val="single" w:sz="4" w:space="0" w:color="000000"/>
            </w:tcBorders>
            <w:shd w:val="pct10" w:color="auto" w:fill="auto"/>
            <w:vAlign w:val="center"/>
          </w:tcPr>
          <w:p w:rsidR="000D4597" w:rsidRPr="000D4597" w:rsidRDefault="000D4597" w:rsidP="00CB164D">
            <w:pPr>
              <w:tabs>
                <w:tab w:val="left" w:pos="0"/>
              </w:tabs>
              <w:spacing w:after="0" w:line="240" w:lineRule="auto"/>
              <w:jc w:val="center"/>
              <w:rPr>
                <w:rFonts w:ascii="Helvetica" w:hAnsi="Helvetica" w:cs="Helvetica"/>
                <w:b/>
                <w:smallCaps/>
                <w:sz w:val="18"/>
                <w:szCs w:val="18"/>
              </w:rPr>
            </w:pPr>
            <w:r w:rsidRPr="000D4597">
              <w:rPr>
                <w:rFonts w:ascii="Helvetica" w:hAnsi="Helvetica" w:cs="Helvetica"/>
                <w:b/>
                <w:smallCaps/>
                <w:sz w:val="18"/>
                <w:szCs w:val="18"/>
              </w:rPr>
              <w:t>Total</w:t>
            </w:r>
          </w:p>
        </w:tc>
        <w:tc>
          <w:tcPr>
            <w:tcW w:w="3241" w:type="dxa"/>
            <w:gridSpan w:val="4"/>
            <w:tcBorders>
              <w:top w:val="single" w:sz="4" w:space="0" w:color="000000"/>
              <w:left w:val="single" w:sz="4" w:space="0" w:color="000000"/>
              <w:bottom w:val="single" w:sz="4" w:space="0" w:color="000000"/>
              <w:right w:val="single" w:sz="4" w:space="0" w:color="000000"/>
            </w:tcBorders>
            <w:shd w:val="pct10" w:color="auto" w:fill="auto"/>
            <w:vAlign w:val="center"/>
          </w:tcPr>
          <w:p w:rsidR="000D4597" w:rsidRPr="000D4597" w:rsidRDefault="000D4597" w:rsidP="00CB164D">
            <w:pPr>
              <w:tabs>
                <w:tab w:val="left" w:pos="0"/>
              </w:tabs>
              <w:spacing w:after="0" w:line="240" w:lineRule="auto"/>
              <w:jc w:val="center"/>
              <w:rPr>
                <w:rFonts w:ascii="Helvetica" w:hAnsi="Helvetica" w:cs="Helvetica"/>
                <w:b/>
                <w:smallCaps/>
                <w:sz w:val="18"/>
                <w:szCs w:val="18"/>
              </w:rPr>
            </w:pPr>
            <w:r w:rsidRPr="000D4597">
              <w:rPr>
                <w:rFonts w:ascii="Helvetica" w:hAnsi="Helvetica" w:cs="Helvetica"/>
                <w:b/>
                <w:smallCaps/>
                <w:sz w:val="18"/>
                <w:szCs w:val="18"/>
              </w:rPr>
              <w:t>Recursos</w:t>
            </w:r>
          </w:p>
        </w:tc>
      </w:tr>
      <w:tr w:rsidR="000D4597" w:rsidRPr="00980348" w:rsidTr="00BF12AB">
        <w:trPr>
          <w:trHeight w:val="431"/>
          <w:tblHeader/>
          <w:jc w:val="center"/>
        </w:trPr>
        <w:tc>
          <w:tcPr>
            <w:tcW w:w="2765" w:type="dxa"/>
            <w:vMerge/>
            <w:tcBorders>
              <w:left w:val="single" w:sz="4" w:space="0" w:color="000000"/>
              <w:bottom w:val="single" w:sz="4" w:space="0" w:color="000000"/>
              <w:right w:val="single" w:sz="4" w:space="0" w:color="000000"/>
            </w:tcBorders>
            <w:shd w:val="pct10" w:color="auto" w:fill="auto"/>
            <w:vAlign w:val="center"/>
          </w:tcPr>
          <w:p w:rsidR="000D4597" w:rsidRPr="000D4597" w:rsidRDefault="000D4597" w:rsidP="00CB164D">
            <w:pPr>
              <w:tabs>
                <w:tab w:val="left" w:pos="0"/>
              </w:tabs>
              <w:spacing w:after="0" w:line="240" w:lineRule="auto"/>
              <w:jc w:val="center"/>
              <w:rPr>
                <w:rFonts w:ascii="Helvetica" w:hAnsi="Helvetica" w:cs="Helvetica"/>
                <w:b/>
                <w:smallCaps/>
                <w:sz w:val="18"/>
                <w:szCs w:val="18"/>
              </w:rPr>
            </w:pPr>
          </w:p>
        </w:tc>
        <w:tc>
          <w:tcPr>
            <w:tcW w:w="627" w:type="dxa"/>
            <w:vMerge/>
            <w:tcBorders>
              <w:left w:val="single" w:sz="4" w:space="0" w:color="000000"/>
              <w:bottom w:val="single" w:sz="4" w:space="0" w:color="000000"/>
              <w:right w:val="single" w:sz="4" w:space="0" w:color="000000"/>
            </w:tcBorders>
            <w:shd w:val="pct10" w:color="auto" w:fill="auto"/>
          </w:tcPr>
          <w:p w:rsidR="000D4597" w:rsidRPr="000D4597" w:rsidRDefault="000D4597" w:rsidP="00CB164D">
            <w:pPr>
              <w:tabs>
                <w:tab w:val="left" w:pos="0"/>
              </w:tabs>
              <w:spacing w:after="0" w:line="240" w:lineRule="auto"/>
              <w:jc w:val="center"/>
              <w:rPr>
                <w:rFonts w:ascii="Helvetica" w:hAnsi="Helvetica" w:cs="Helvetica"/>
                <w:b/>
                <w:smallCaps/>
                <w:sz w:val="18"/>
                <w:szCs w:val="18"/>
              </w:rPr>
            </w:pPr>
          </w:p>
        </w:tc>
        <w:tc>
          <w:tcPr>
            <w:tcW w:w="817" w:type="dxa"/>
            <w:vMerge/>
            <w:tcBorders>
              <w:left w:val="single" w:sz="4" w:space="0" w:color="000000"/>
              <w:bottom w:val="single" w:sz="4" w:space="0" w:color="000000"/>
              <w:right w:val="single" w:sz="4" w:space="0" w:color="000000"/>
            </w:tcBorders>
            <w:shd w:val="pct10" w:color="auto" w:fill="auto"/>
            <w:vAlign w:val="center"/>
          </w:tcPr>
          <w:p w:rsidR="000D4597" w:rsidRPr="000D4597" w:rsidRDefault="000D4597" w:rsidP="00CB164D">
            <w:pPr>
              <w:tabs>
                <w:tab w:val="left" w:pos="0"/>
              </w:tabs>
              <w:spacing w:after="0" w:line="240" w:lineRule="auto"/>
              <w:jc w:val="center"/>
              <w:rPr>
                <w:rFonts w:ascii="Helvetica" w:hAnsi="Helvetica" w:cs="Helvetica"/>
                <w:b/>
                <w:smallCaps/>
                <w:sz w:val="18"/>
                <w:szCs w:val="18"/>
              </w:rPr>
            </w:pPr>
          </w:p>
        </w:tc>
        <w:tc>
          <w:tcPr>
            <w:tcW w:w="496" w:type="dxa"/>
            <w:tcBorders>
              <w:top w:val="single" w:sz="4" w:space="0" w:color="000000"/>
              <w:left w:val="single" w:sz="4" w:space="0" w:color="000000"/>
              <w:bottom w:val="single" w:sz="4" w:space="0" w:color="000000"/>
              <w:right w:val="single" w:sz="4" w:space="0" w:color="000000"/>
            </w:tcBorders>
            <w:shd w:val="pct10" w:color="auto" w:fill="auto"/>
            <w:vAlign w:val="center"/>
          </w:tcPr>
          <w:p w:rsidR="000D4597" w:rsidRPr="000D4597" w:rsidRDefault="000D4597" w:rsidP="00CB164D">
            <w:pPr>
              <w:tabs>
                <w:tab w:val="left" w:pos="0"/>
              </w:tabs>
              <w:spacing w:after="0" w:line="240" w:lineRule="auto"/>
              <w:jc w:val="center"/>
              <w:rPr>
                <w:rFonts w:ascii="Helvetica" w:hAnsi="Helvetica" w:cs="Helvetica"/>
                <w:b/>
                <w:smallCaps/>
                <w:sz w:val="18"/>
                <w:szCs w:val="18"/>
              </w:rPr>
            </w:pPr>
            <w:r w:rsidRPr="000D4597">
              <w:rPr>
                <w:rFonts w:ascii="Helvetica" w:hAnsi="Helvetica" w:cs="Helvetica"/>
                <w:b/>
                <w:smallCaps/>
                <w:sz w:val="18"/>
                <w:szCs w:val="18"/>
              </w:rPr>
              <w:t>del</w:t>
            </w:r>
          </w:p>
        </w:tc>
        <w:tc>
          <w:tcPr>
            <w:tcW w:w="403" w:type="dxa"/>
            <w:tcBorders>
              <w:top w:val="single" w:sz="4" w:space="0" w:color="000000"/>
              <w:left w:val="single" w:sz="4" w:space="0" w:color="000000"/>
              <w:bottom w:val="single" w:sz="4" w:space="0" w:color="000000"/>
              <w:right w:val="single" w:sz="4" w:space="0" w:color="000000"/>
            </w:tcBorders>
            <w:shd w:val="pct10" w:color="auto" w:fill="auto"/>
            <w:vAlign w:val="center"/>
          </w:tcPr>
          <w:p w:rsidR="000D4597" w:rsidRPr="000D4597" w:rsidRDefault="000D4597" w:rsidP="00CB164D">
            <w:pPr>
              <w:tabs>
                <w:tab w:val="left" w:pos="0"/>
              </w:tabs>
              <w:spacing w:after="0" w:line="240" w:lineRule="auto"/>
              <w:jc w:val="center"/>
              <w:rPr>
                <w:rFonts w:ascii="Helvetica" w:hAnsi="Helvetica" w:cs="Helvetica"/>
                <w:b/>
                <w:smallCaps/>
                <w:sz w:val="18"/>
                <w:szCs w:val="18"/>
              </w:rPr>
            </w:pPr>
            <w:r w:rsidRPr="000D4597">
              <w:rPr>
                <w:rFonts w:ascii="Helvetica" w:hAnsi="Helvetica" w:cs="Helvetica"/>
                <w:b/>
                <w:smallCaps/>
                <w:sz w:val="18"/>
                <w:szCs w:val="18"/>
              </w:rPr>
              <w:t>al</w:t>
            </w:r>
          </w:p>
        </w:tc>
        <w:tc>
          <w:tcPr>
            <w:tcW w:w="707" w:type="dxa"/>
            <w:vMerge/>
            <w:tcBorders>
              <w:left w:val="single" w:sz="4" w:space="0" w:color="000000"/>
              <w:bottom w:val="single" w:sz="4" w:space="0" w:color="000000"/>
              <w:right w:val="single" w:sz="4" w:space="0" w:color="000000"/>
            </w:tcBorders>
            <w:shd w:val="pct10" w:color="auto" w:fill="auto"/>
            <w:vAlign w:val="center"/>
          </w:tcPr>
          <w:p w:rsidR="000D4597" w:rsidRPr="000D4597" w:rsidRDefault="000D4597" w:rsidP="00CB164D">
            <w:pPr>
              <w:tabs>
                <w:tab w:val="left" w:pos="0"/>
              </w:tabs>
              <w:spacing w:after="0" w:line="240" w:lineRule="auto"/>
              <w:jc w:val="center"/>
              <w:rPr>
                <w:rFonts w:ascii="Helvetica" w:hAnsi="Helvetica" w:cs="Helvetica"/>
                <w:b/>
                <w:smallCaps/>
                <w:sz w:val="18"/>
                <w:szCs w:val="18"/>
              </w:rPr>
            </w:pPr>
          </w:p>
        </w:tc>
        <w:tc>
          <w:tcPr>
            <w:tcW w:w="961" w:type="dxa"/>
            <w:tcBorders>
              <w:top w:val="single" w:sz="4" w:space="0" w:color="000000"/>
              <w:left w:val="single" w:sz="4" w:space="0" w:color="000000"/>
              <w:bottom w:val="single" w:sz="4" w:space="0" w:color="000000"/>
              <w:right w:val="single" w:sz="4" w:space="0" w:color="000000"/>
            </w:tcBorders>
            <w:shd w:val="pct10" w:color="auto" w:fill="auto"/>
            <w:vAlign w:val="center"/>
          </w:tcPr>
          <w:p w:rsidR="000D4597" w:rsidRPr="000D4597" w:rsidRDefault="000D4597" w:rsidP="00CB164D">
            <w:pPr>
              <w:spacing w:after="0" w:line="240" w:lineRule="auto"/>
              <w:ind w:left="-105" w:right="-82"/>
              <w:jc w:val="center"/>
              <w:rPr>
                <w:rFonts w:ascii="Helvetica" w:hAnsi="Helvetica" w:cs="Helvetica"/>
                <w:b/>
                <w:smallCaps/>
                <w:spacing w:val="-6"/>
                <w:sz w:val="18"/>
                <w:szCs w:val="18"/>
              </w:rPr>
            </w:pPr>
            <w:r w:rsidRPr="000D4597">
              <w:rPr>
                <w:rFonts w:ascii="Helvetica" w:hAnsi="Helvetica" w:cs="Helvetica"/>
                <w:b/>
                <w:smallCaps/>
                <w:spacing w:val="-6"/>
                <w:sz w:val="18"/>
                <w:szCs w:val="18"/>
              </w:rPr>
              <w:t>Ingresos</w:t>
            </w:r>
          </w:p>
          <w:p w:rsidR="000D4597" w:rsidRPr="000D4597" w:rsidRDefault="000D4597" w:rsidP="00CB164D">
            <w:pPr>
              <w:spacing w:after="0" w:line="240" w:lineRule="auto"/>
              <w:ind w:left="-105" w:right="-82"/>
              <w:jc w:val="center"/>
              <w:rPr>
                <w:rFonts w:ascii="Helvetica" w:hAnsi="Helvetica" w:cs="Helvetica"/>
                <w:b/>
                <w:smallCaps/>
                <w:spacing w:val="-10"/>
                <w:sz w:val="18"/>
                <w:szCs w:val="18"/>
              </w:rPr>
            </w:pPr>
            <w:r w:rsidRPr="000D4597">
              <w:rPr>
                <w:rFonts w:ascii="Helvetica" w:hAnsi="Helvetica" w:cs="Helvetica"/>
                <w:b/>
                <w:smallCaps/>
                <w:spacing w:val="-6"/>
                <w:sz w:val="18"/>
                <w:szCs w:val="18"/>
              </w:rPr>
              <w:t>Municipales</w:t>
            </w:r>
          </w:p>
        </w:tc>
        <w:tc>
          <w:tcPr>
            <w:tcW w:w="509" w:type="dxa"/>
            <w:tcBorders>
              <w:top w:val="single" w:sz="4" w:space="0" w:color="000000"/>
              <w:left w:val="single" w:sz="4" w:space="0" w:color="000000"/>
              <w:bottom w:val="single" w:sz="4" w:space="0" w:color="000000"/>
              <w:right w:val="single" w:sz="4" w:space="0" w:color="000000"/>
            </w:tcBorders>
            <w:shd w:val="pct10" w:color="auto" w:fill="auto"/>
            <w:vAlign w:val="center"/>
          </w:tcPr>
          <w:p w:rsidR="000D4597" w:rsidRPr="000D4597" w:rsidRDefault="000D4597" w:rsidP="00CB164D">
            <w:pPr>
              <w:spacing w:after="0" w:line="240" w:lineRule="auto"/>
              <w:ind w:left="-60" w:right="-45"/>
              <w:jc w:val="center"/>
              <w:rPr>
                <w:rFonts w:ascii="Helvetica" w:hAnsi="Helvetica" w:cs="Helvetica"/>
                <w:b/>
                <w:smallCaps/>
                <w:spacing w:val="-6"/>
                <w:sz w:val="18"/>
                <w:szCs w:val="18"/>
              </w:rPr>
            </w:pPr>
            <w:proofErr w:type="spellStart"/>
            <w:r w:rsidRPr="000D4597">
              <w:rPr>
                <w:rFonts w:ascii="Helvetica" w:hAnsi="Helvetica" w:cs="Helvetica"/>
                <w:b/>
                <w:smallCaps/>
                <w:spacing w:val="-6"/>
                <w:sz w:val="18"/>
                <w:szCs w:val="18"/>
              </w:rPr>
              <w:t>Fism</w:t>
            </w:r>
            <w:proofErr w:type="spellEnd"/>
          </w:p>
        </w:tc>
        <w:tc>
          <w:tcPr>
            <w:tcW w:w="927" w:type="dxa"/>
            <w:tcBorders>
              <w:top w:val="single" w:sz="4" w:space="0" w:color="000000"/>
              <w:left w:val="single" w:sz="4" w:space="0" w:color="000000"/>
              <w:bottom w:val="single" w:sz="4" w:space="0" w:color="000000"/>
              <w:right w:val="single" w:sz="4" w:space="0" w:color="000000"/>
            </w:tcBorders>
            <w:shd w:val="pct10" w:color="auto" w:fill="auto"/>
            <w:vAlign w:val="center"/>
          </w:tcPr>
          <w:p w:rsidR="000D4597" w:rsidRPr="000D4597" w:rsidRDefault="000D4597" w:rsidP="00CB164D">
            <w:pPr>
              <w:spacing w:after="0" w:line="240" w:lineRule="auto"/>
              <w:ind w:left="-66" w:right="-55"/>
              <w:jc w:val="center"/>
              <w:rPr>
                <w:rFonts w:ascii="Helvetica" w:hAnsi="Helvetica" w:cs="Helvetica"/>
                <w:b/>
                <w:smallCaps/>
                <w:spacing w:val="-10"/>
                <w:sz w:val="18"/>
                <w:szCs w:val="18"/>
              </w:rPr>
            </w:pPr>
            <w:proofErr w:type="spellStart"/>
            <w:r w:rsidRPr="000D4597">
              <w:rPr>
                <w:rFonts w:ascii="Helvetica" w:hAnsi="Helvetica" w:cs="Helvetica"/>
                <w:b/>
                <w:smallCaps/>
                <w:spacing w:val="-6"/>
                <w:sz w:val="18"/>
                <w:szCs w:val="18"/>
              </w:rPr>
              <w:t>Fortamun-Df</w:t>
            </w:r>
            <w:proofErr w:type="spellEnd"/>
          </w:p>
        </w:tc>
        <w:tc>
          <w:tcPr>
            <w:tcW w:w="844" w:type="dxa"/>
            <w:tcBorders>
              <w:top w:val="single" w:sz="4" w:space="0" w:color="000000"/>
              <w:left w:val="single" w:sz="4" w:space="0" w:color="000000"/>
              <w:bottom w:val="single" w:sz="4" w:space="0" w:color="000000"/>
              <w:right w:val="single" w:sz="4" w:space="0" w:color="000000"/>
            </w:tcBorders>
            <w:shd w:val="pct10" w:color="auto" w:fill="auto"/>
            <w:vAlign w:val="center"/>
          </w:tcPr>
          <w:p w:rsidR="000D4597" w:rsidRPr="000D4597" w:rsidRDefault="000D4597" w:rsidP="00CB164D">
            <w:pPr>
              <w:spacing w:after="0" w:line="240" w:lineRule="auto"/>
              <w:ind w:left="-95" w:right="-82"/>
              <w:jc w:val="center"/>
              <w:rPr>
                <w:rFonts w:ascii="Helvetica" w:hAnsi="Helvetica" w:cs="Helvetica"/>
                <w:b/>
                <w:smallCaps/>
                <w:spacing w:val="-6"/>
                <w:sz w:val="18"/>
                <w:szCs w:val="18"/>
              </w:rPr>
            </w:pPr>
            <w:r w:rsidRPr="000D4597">
              <w:rPr>
                <w:rFonts w:ascii="Helvetica" w:hAnsi="Helvetica" w:cs="Helvetica"/>
                <w:b/>
                <w:smallCaps/>
                <w:spacing w:val="-6"/>
                <w:sz w:val="18"/>
                <w:szCs w:val="18"/>
              </w:rPr>
              <w:t>Otros Recursos</w:t>
            </w:r>
          </w:p>
        </w:tc>
      </w:tr>
      <w:tr w:rsidR="000D4597" w:rsidRPr="000D4597" w:rsidTr="00BF12AB">
        <w:trPr>
          <w:trHeight w:val="335"/>
          <w:jc w:val="center"/>
        </w:trPr>
        <w:tc>
          <w:tcPr>
            <w:tcW w:w="9056" w:type="dxa"/>
            <w:gridSpan w:val="10"/>
            <w:tcBorders>
              <w:left w:val="single" w:sz="4" w:space="0" w:color="000000"/>
              <w:right w:val="single" w:sz="4" w:space="0" w:color="000000"/>
            </w:tcBorders>
            <w:shd w:val="clear" w:color="auto" w:fill="auto"/>
            <w:vAlign w:val="center"/>
          </w:tcPr>
          <w:p w:rsidR="000D4597" w:rsidRPr="000D4597" w:rsidRDefault="000D4597" w:rsidP="00CB164D">
            <w:pPr>
              <w:spacing w:after="0" w:line="240" w:lineRule="auto"/>
              <w:rPr>
                <w:rFonts w:ascii="Helvetica" w:hAnsi="Helvetica" w:cs="Helvetica"/>
                <w:b/>
                <w:sz w:val="18"/>
                <w:szCs w:val="18"/>
              </w:rPr>
            </w:pPr>
            <w:r w:rsidRPr="000D4597">
              <w:rPr>
                <w:rFonts w:ascii="Helvetica" w:hAnsi="Helvetica" w:cs="Helvetica"/>
                <w:b/>
                <w:sz w:val="18"/>
                <w:szCs w:val="18"/>
              </w:rPr>
              <w:t>Los documentos que a continuación se enlistan deben entregarse certificados por el Tesorero del Ayuntamiento y en archivo electrónico:</w:t>
            </w:r>
          </w:p>
        </w:tc>
      </w:tr>
      <w:tr w:rsidR="000D4597" w:rsidRPr="000D4597" w:rsidTr="00BF12AB">
        <w:trPr>
          <w:trHeight w:val="397"/>
          <w:jc w:val="center"/>
        </w:trPr>
        <w:tc>
          <w:tcPr>
            <w:tcW w:w="9056" w:type="dxa"/>
            <w:gridSpan w:val="10"/>
            <w:tcBorders>
              <w:left w:val="single" w:sz="4" w:space="0" w:color="000000"/>
              <w:right w:val="single" w:sz="4" w:space="0" w:color="000000"/>
            </w:tcBorders>
            <w:shd w:val="clear" w:color="auto" w:fill="CCCCCC"/>
            <w:vAlign w:val="center"/>
          </w:tcPr>
          <w:p w:rsidR="000D4597" w:rsidRPr="000D4597" w:rsidRDefault="000D4597" w:rsidP="00CB164D">
            <w:pPr>
              <w:spacing w:after="0" w:line="240" w:lineRule="auto"/>
              <w:jc w:val="center"/>
              <w:rPr>
                <w:rFonts w:ascii="Helvetica" w:hAnsi="Helvetica" w:cs="Helvetica"/>
                <w:b/>
                <w:i/>
                <w:sz w:val="18"/>
                <w:szCs w:val="18"/>
              </w:rPr>
            </w:pPr>
            <w:r w:rsidRPr="000D4597">
              <w:rPr>
                <w:rFonts w:ascii="Helvetica" w:hAnsi="Helvetica" w:cs="Helvetica"/>
                <w:b/>
                <w:i/>
                <w:sz w:val="18"/>
                <w:szCs w:val="18"/>
              </w:rPr>
              <w:t>ESTADOS FINANCIEROS Y CONTABLES:</w:t>
            </w:r>
            <w:r w:rsidRPr="000D4597">
              <w:rPr>
                <w:rFonts w:ascii="Helvetica" w:hAnsi="Helvetica" w:cs="Helvetica"/>
                <w:i/>
                <w:sz w:val="18"/>
                <w:szCs w:val="18"/>
              </w:rPr>
              <w:t xml:space="preserve"> </w:t>
            </w:r>
            <w:r w:rsidRPr="000D4597">
              <w:rPr>
                <w:rFonts w:ascii="Helvetica" w:hAnsi="Helvetica" w:cs="Helvetica"/>
                <w:b/>
                <w:i/>
                <w:sz w:val="18"/>
                <w:szCs w:val="18"/>
              </w:rPr>
              <w:t xml:space="preserve">INGRESOS MUNICIPALES, FISM, FORTAMUN-DF Y OTROS RECURSOS. </w:t>
            </w:r>
          </w:p>
        </w:tc>
      </w:tr>
      <w:tr w:rsidR="000D4597" w:rsidRPr="000D4597" w:rsidTr="00BF12AB">
        <w:trPr>
          <w:trHeight w:val="295"/>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Balance general al 31 de diciembre de 2013.</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color w:val="808080"/>
                <w:sz w:val="18"/>
                <w:szCs w:val="18"/>
                <w:highlight w:val="darkGray"/>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Estado de resultados del 1 de enero al 31 de diciembre de 2013.</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Estados financieros mensuales y cortes de caja, con sello de recibido del Congreso del Estado, correspondientes al ejercicio 2013.</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Balanzas de comprobación mensuales de enero a diciembre de 2013 a nivel subcuenta.</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Estado de flujo de efectivo al 31 de diciembre de 2013 (desagregado por fondo).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Reportes de cierre del ejercicio de obras y acciones del ejercicio 2013, en su caso remanentes.</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La información y documentación que demuestre el avance y cumplimento a la Ley de General de Contabilidad Gubernamental.</w:t>
            </w:r>
          </w:p>
          <w:p w:rsidR="000D4597" w:rsidRPr="000D4597" w:rsidRDefault="000D4597" w:rsidP="00CB164D">
            <w:pPr>
              <w:pStyle w:val="Prrafodelista"/>
              <w:numPr>
                <w:ilvl w:val="0"/>
                <w:numId w:val="12"/>
              </w:numPr>
              <w:spacing w:after="0" w:line="240" w:lineRule="auto"/>
              <w:ind w:left="164" w:hanging="142"/>
              <w:jc w:val="both"/>
              <w:rPr>
                <w:rFonts w:ascii="Helvetica" w:hAnsi="Helvetica" w:cs="Helvetica"/>
                <w:sz w:val="18"/>
                <w:szCs w:val="18"/>
              </w:rPr>
            </w:pPr>
            <w:r w:rsidRPr="000D4597">
              <w:rPr>
                <w:rFonts w:ascii="Helvetica" w:hAnsi="Helvetica" w:cs="Helvetica"/>
                <w:sz w:val="18"/>
                <w:szCs w:val="18"/>
              </w:rPr>
              <w:t>Postulados Básicos;</w:t>
            </w:r>
          </w:p>
          <w:p w:rsidR="000D4597" w:rsidRPr="000D4597" w:rsidRDefault="000D4597" w:rsidP="00CB164D">
            <w:pPr>
              <w:pStyle w:val="Prrafodelista"/>
              <w:numPr>
                <w:ilvl w:val="0"/>
                <w:numId w:val="12"/>
              </w:numPr>
              <w:spacing w:after="0" w:line="240" w:lineRule="auto"/>
              <w:ind w:left="164" w:hanging="142"/>
              <w:jc w:val="both"/>
              <w:rPr>
                <w:rFonts w:ascii="Helvetica" w:hAnsi="Helvetica" w:cs="Helvetica"/>
                <w:sz w:val="18"/>
                <w:szCs w:val="18"/>
              </w:rPr>
            </w:pPr>
            <w:r w:rsidRPr="000D4597">
              <w:rPr>
                <w:rFonts w:ascii="Helvetica" w:hAnsi="Helvetica" w:cs="Helvetica"/>
                <w:sz w:val="18"/>
                <w:szCs w:val="18"/>
              </w:rPr>
              <w:t>Clasificador por Objeto del Gasto;</w:t>
            </w:r>
          </w:p>
          <w:p w:rsidR="000D4597" w:rsidRPr="000D4597" w:rsidRDefault="000D4597" w:rsidP="00CB164D">
            <w:pPr>
              <w:pStyle w:val="Prrafodelista"/>
              <w:numPr>
                <w:ilvl w:val="0"/>
                <w:numId w:val="12"/>
              </w:numPr>
              <w:spacing w:after="0" w:line="240" w:lineRule="auto"/>
              <w:ind w:left="164" w:hanging="142"/>
              <w:jc w:val="both"/>
              <w:rPr>
                <w:rFonts w:ascii="Helvetica" w:hAnsi="Helvetica" w:cs="Helvetica"/>
                <w:sz w:val="18"/>
                <w:szCs w:val="18"/>
              </w:rPr>
            </w:pPr>
            <w:r w:rsidRPr="000D4597">
              <w:rPr>
                <w:rFonts w:ascii="Helvetica" w:hAnsi="Helvetica" w:cs="Helvetica"/>
                <w:sz w:val="18"/>
                <w:szCs w:val="18"/>
              </w:rPr>
              <w:t>Clasificador por Tipo de Gasto;</w:t>
            </w:r>
          </w:p>
          <w:p w:rsidR="000D4597" w:rsidRPr="000D4597" w:rsidRDefault="000D4597" w:rsidP="00CB164D">
            <w:pPr>
              <w:pStyle w:val="Prrafodelista"/>
              <w:numPr>
                <w:ilvl w:val="0"/>
                <w:numId w:val="12"/>
              </w:numPr>
              <w:spacing w:after="0" w:line="240" w:lineRule="auto"/>
              <w:ind w:left="164" w:hanging="142"/>
              <w:jc w:val="both"/>
              <w:rPr>
                <w:rFonts w:ascii="Helvetica" w:hAnsi="Helvetica" w:cs="Helvetica"/>
                <w:sz w:val="18"/>
                <w:szCs w:val="18"/>
              </w:rPr>
            </w:pPr>
            <w:r w:rsidRPr="000D4597">
              <w:rPr>
                <w:rFonts w:ascii="Helvetica" w:hAnsi="Helvetica" w:cs="Helvetica"/>
                <w:sz w:val="18"/>
                <w:szCs w:val="18"/>
              </w:rPr>
              <w:t>Clasificador por Rubro de Ingresos;</w:t>
            </w:r>
          </w:p>
          <w:p w:rsidR="000D4597" w:rsidRPr="000D4597" w:rsidRDefault="000D4597" w:rsidP="00CB164D">
            <w:pPr>
              <w:pStyle w:val="Prrafodelista"/>
              <w:numPr>
                <w:ilvl w:val="0"/>
                <w:numId w:val="12"/>
              </w:numPr>
              <w:spacing w:after="0" w:line="240" w:lineRule="auto"/>
              <w:ind w:left="164" w:hanging="142"/>
              <w:jc w:val="both"/>
              <w:rPr>
                <w:rFonts w:ascii="Helvetica" w:hAnsi="Helvetica" w:cs="Helvetica"/>
                <w:sz w:val="18"/>
                <w:szCs w:val="18"/>
              </w:rPr>
            </w:pPr>
            <w:r w:rsidRPr="000D4597">
              <w:rPr>
                <w:rFonts w:ascii="Helvetica" w:hAnsi="Helvetica" w:cs="Helvetica"/>
                <w:sz w:val="18"/>
                <w:szCs w:val="18"/>
              </w:rPr>
              <w:t>Catálogo de Cuentas de Contabilidad;</w:t>
            </w:r>
          </w:p>
          <w:p w:rsidR="000D4597" w:rsidRPr="000D4597" w:rsidRDefault="000D4597" w:rsidP="00CB164D">
            <w:pPr>
              <w:pStyle w:val="Prrafodelista"/>
              <w:numPr>
                <w:ilvl w:val="0"/>
                <w:numId w:val="12"/>
              </w:numPr>
              <w:spacing w:after="0" w:line="240" w:lineRule="auto"/>
              <w:ind w:left="164" w:hanging="142"/>
              <w:jc w:val="both"/>
              <w:rPr>
                <w:rFonts w:ascii="Helvetica" w:hAnsi="Helvetica" w:cs="Helvetica"/>
                <w:sz w:val="18"/>
                <w:szCs w:val="18"/>
              </w:rPr>
            </w:pPr>
            <w:r w:rsidRPr="000D4597">
              <w:rPr>
                <w:rFonts w:ascii="Helvetica" w:hAnsi="Helvetica" w:cs="Helvetica"/>
                <w:sz w:val="18"/>
                <w:szCs w:val="18"/>
              </w:rPr>
              <w:t>Momento Contable del Gasto;</w:t>
            </w:r>
          </w:p>
          <w:p w:rsidR="000D4597" w:rsidRPr="000D4597" w:rsidRDefault="000D4597" w:rsidP="00CB164D">
            <w:pPr>
              <w:pStyle w:val="Prrafodelista"/>
              <w:numPr>
                <w:ilvl w:val="0"/>
                <w:numId w:val="12"/>
              </w:numPr>
              <w:spacing w:after="0" w:line="240" w:lineRule="auto"/>
              <w:ind w:left="164" w:hanging="142"/>
              <w:jc w:val="both"/>
              <w:rPr>
                <w:rFonts w:ascii="Helvetica" w:hAnsi="Helvetica" w:cs="Helvetica"/>
                <w:sz w:val="18"/>
                <w:szCs w:val="18"/>
              </w:rPr>
            </w:pPr>
            <w:r w:rsidRPr="000D4597">
              <w:rPr>
                <w:rFonts w:ascii="Helvetica" w:hAnsi="Helvetica" w:cs="Helvetica"/>
                <w:sz w:val="18"/>
                <w:szCs w:val="18"/>
              </w:rPr>
              <w:t>Momento Contable de los Ingresos;</w:t>
            </w:r>
          </w:p>
          <w:p w:rsidR="000D4597" w:rsidRPr="000D4597" w:rsidRDefault="000D4597" w:rsidP="00CB164D">
            <w:pPr>
              <w:pStyle w:val="Prrafodelista"/>
              <w:numPr>
                <w:ilvl w:val="0"/>
                <w:numId w:val="12"/>
              </w:numPr>
              <w:spacing w:after="0" w:line="240" w:lineRule="auto"/>
              <w:ind w:left="164" w:hanging="142"/>
              <w:jc w:val="both"/>
              <w:rPr>
                <w:rFonts w:ascii="Helvetica" w:hAnsi="Helvetica" w:cs="Helvetica"/>
                <w:sz w:val="18"/>
                <w:szCs w:val="18"/>
              </w:rPr>
            </w:pPr>
            <w:r w:rsidRPr="000D4597">
              <w:rPr>
                <w:rFonts w:ascii="Helvetica" w:hAnsi="Helvetica" w:cs="Helvetica"/>
                <w:sz w:val="18"/>
                <w:szCs w:val="18"/>
              </w:rPr>
              <w:t>Manual de Contabilidad Gubernamental;</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510"/>
          <w:jc w:val="center"/>
        </w:trPr>
        <w:tc>
          <w:tcPr>
            <w:tcW w:w="9056" w:type="dxa"/>
            <w:gridSpan w:val="10"/>
            <w:tcBorders>
              <w:left w:val="single" w:sz="4" w:space="0" w:color="000000"/>
              <w:right w:val="single" w:sz="4" w:space="0" w:color="000000"/>
            </w:tcBorders>
            <w:shd w:val="clear" w:color="auto" w:fill="CCCCCC"/>
            <w:vAlign w:val="center"/>
          </w:tcPr>
          <w:p w:rsidR="000D4597" w:rsidRPr="000D4597" w:rsidRDefault="000D4597" w:rsidP="00CB164D">
            <w:pPr>
              <w:spacing w:after="0" w:line="240" w:lineRule="auto"/>
              <w:jc w:val="both"/>
              <w:rPr>
                <w:rFonts w:ascii="Helvetica" w:hAnsi="Helvetica" w:cs="Helvetica"/>
                <w:b/>
                <w:i/>
                <w:sz w:val="18"/>
                <w:szCs w:val="18"/>
              </w:rPr>
            </w:pPr>
            <w:r w:rsidRPr="000D4597">
              <w:rPr>
                <w:rFonts w:ascii="Helvetica" w:hAnsi="Helvetica" w:cs="Helvetica"/>
                <w:b/>
                <w:i/>
                <w:sz w:val="18"/>
                <w:szCs w:val="18"/>
              </w:rPr>
              <w:t>IMPRESIONES DE LOS REPORTES AUXILIARES DE LAS CUENTAS, A NIVEL MAYOR Y SUBCUENTA, QUE ABAJO SE CITAN, QUE CONTENGAN LOS MOVIMIENTOS ANUALES DE 2013, EMITIDOS POR EL SISTEMA DE CONTABILIDAD:</w:t>
            </w:r>
          </w:p>
        </w:tc>
      </w:tr>
      <w:tr w:rsidR="000D4597" w:rsidRPr="000D4597" w:rsidTr="00BF12AB">
        <w:trPr>
          <w:trHeight w:val="57"/>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spacing w:after="0" w:line="240" w:lineRule="auto"/>
              <w:jc w:val="both"/>
              <w:rPr>
                <w:rFonts w:ascii="Helvetica" w:hAnsi="Helvetica" w:cs="Helvetica"/>
                <w:sz w:val="18"/>
                <w:szCs w:val="18"/>
              </w:rPr>
            </w:pPr>
            <w:r w:rsidRPr="000D4597">
              <w:rPr>
                <w:rFonts w:ascii="Helvetica" w:hAnsi="Helvetica" w:cs="Helvetica"/>
                <w:sz w:val="18"/>
                <w:szCs w:val="18"/>
              </w:rPr>
              <w:t>Caja.</w:t>
            </w:r>
          </w:p>
          <w:p w:rsidR="000D4597" w:rsidRPr="000D4597" w:rsidRDefault="000D4597" w:rsidP="00CB164D">
            <w:pPr>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57"/>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lastRenderedPageBreak/>
              <w:t>Fondo fijo.</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57"/>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Bancos.</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57"/>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Inversiones en valores.</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spacing w:after="0" w:line="240" w:lineRule="auto"/>
              <w:jc w:val="both"/>
              <w:rPr>
                <w:rFonts w:ascii="Helvetica" w:hAnsi="Helvetica" w:cs="Helvetica"/>
                <w:sz w:val="18"/>
                <w:szCs w:val="18"/>
              </w:rPr>
            </w:pPr>
            <w:r w:rsidRPr="000D4597">
              <w:rPr>
                <w:rFonts w:ascii="Helvetica" w:hAnsi="Helvetica" w:cs="Helvetica"/>
                <w:sz w:val="18"/>
                <w:szCs w:val="18"/>
              </w:rPr>
              <w:t>Cuentas por cobrar.</w:t>
            </w:r>
          </w:p>
          <w:p w:rsidR="000D4597" w:rsidRPr="000D4597" w:rsidRDefault="000D4597" w:rsidP="00CB164D">
            <w:pPr>
              <w:spacing w:after="0" w:line="240" w:lineRule="auto"/>
              <w:jc w:val="both"/>
              <w:rPr>
                <w:rFonts w:ascii="Helvetica" w:hAnsi="Helvetica" w:cs="Helvetica"/>
                <w:sz w:val="18"/>
                <w:szCs w:val="18"/>
              </w:rPr>
            </w:pPr>
          </w:p>
          <w:p w:rsidR="000D4597" w:rsidRPr="000D4597" w:rsidRDefault="000D4597" w:rsidP="00CB164D">
            <w:pPr>
              <w:tabs>
                <w:tab w:val="left" w:pos="0"/>
              </w:tabs>
              <w:spacing w:after="0" w:line="240" w:lineRule="auto"/>
              <w:jc w:val="both"/>
              <w:rPr>
                <w:rFonts w:ascii="Helvetica" w:hAnsi="Helvetica" w:cs="Helvetica"/>
                <w:sz w:val="18"/>
                <w:szCs w:val="18"/>
                <w:lang w:eastAsia="es-ES"/>
              </w:rPr>
            </w:pPr>
            <w:r w:rsidRPr="000D4597">
              <w:rPr>
                <w:rFonts w:ascii="Helvetica" w:hAnsi="Helvetica" w:cs="Helvetica"/>
                <w:sz w:val="18"/>
                <w:szCs w:val="18"/>
                <w:lang w:eastAsia="es-ES"/>
              </w:rPr>
              <w:t>Debe tener anexo el inventario al 31 de diciembre de 2013 de cuentas por cobrar del impuesto predial, firmado por el Tesorero y el Contralor Municipal o quien ejerza las funciones de control interno.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396"/>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Deudores diversos.</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Responsabilidad de funcionarios y empleados.</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Almacén donaciones recibidas.</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Anticipos de sueldos.</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Anticipos a proveedores.</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Anticipos a prestadores de servicios.</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Anticipos a contratistas.</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Otros anticipos.</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Depósitos otorgados en garantía a proveedores.</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b/>
                <w:sz w:val="18"/>
                <w:szCs w:val="18"/>
              </w:rPr>
            </w:pPr>
            <w:r w:rsidRPr="000D4597">
              <w:rPr>
                <w:rFonts w:ascii="Helvetica" w:hAnsi="Helvetica" w:cs="Helvetica"/>
                <w:sz w:val="18"/>
                <w:szCs w:val="18"/>
              </w:rPr>
              <w:t>Depósitos otorgados en garantía a prestadores de servicios.</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374"/>
          <w:jc w:val="center"/>
        </w:trPr>
        <w:tc>
          <w:tcPr>
            <w:tcW w:w="2765" w:type="dxa"/>
            <w:tcBorders>
              <w:left w:val="single" w:sz="4" w:space="0" w:color="000000"/>
              <w:bottom w:val="single" w:sz="4" w:space="0" w:color="auto"/>
              <w:right w:val="single" w:sz="4" w:space="0" w:color="000000"/>
            </w:tcBorders>
          </w:tcPr>
          <w:p w:rsidR="000D4597" w:rsidRPr="000D4597" w:rsidRDefault="000D4597" w:rsidP="00CB164D">
            <w:pPr>
              <w:tabs>
                <w:tab w:val="left" w:pos="0"/>
              </w:tabs>
              <w:spacing w:after="0" w:line="240" w:lineRule="auto"/>
              <w:jc w:val="both"/>
              <w:rPr>
                <w:rFonts w:ascii="Helvetica" w:hAnsi="Helvetica" w:cs="Helvetica"/>
                <w:b/>
                <w:sz w:val="18"/>
                <w:szCs w:val="18"/>
              </w:rPr>
            </w:pPr>
            <w:r w:rsidRPr="000D4597">
              <w:rPr>
                <w:rFonts w:ascii="Helvetica" w:hAnsi="Helvetica" w:cs="Helvetica"/>
                <w:sz w:val="18"/>
                <w:szCs w:val="18"/>
              </w:rPr>
              <w:t>Otros depósitos otorgados en garantía.</w:t>
            </w:r>
          </w:p>
        </w:tc>
        <w:tc>
          <w:tcPr>
            <w:tcW w:w="627" w:type="dxa"/>
            <w:tcBorders>
              <w:left w:val="single" w:sz="4" w:space="0" w:color="000000"/>
              <w:bottom w:val="single" w:sz="4" w:space="0" w:color="auto"/>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auto"/>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auto"/>
              <w:right w:val="single" w:sz="4" w:space="0" w:color="auto"/>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auto"/>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auto"/>
              <w:right w:val="single" w:sz="4" w:space="0" w:color="auto"/>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auto"/>
              <w:right w:val="single" w:sz="4" w:space="0" w:color="auto"/>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auto"/>
              <w:right w:val="single" w:sz="4" w:space="0" w:color="auto"/>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auto"/>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auto"/>
              <w:right w:val="single" w:sz="4" w:space="0" w:color="auto"/>
            </w:tcBorders>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159"/>
          <w:jc w:val="center"/>
        </w:trPr>
        <w:tc>
          <w:tcPr>
            <w:tcW w:w="2765" w:type="dxa"/>
            <w:tcBorders>
              <w:top w:val="single" w:sz="4" w:space="0" w:color="auto"/>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both"/>
              <w:rPr>
                <w:rFonts w:ascii="Helvetica" w:hAnsi="Helvetica" w:cs="Helvetica"/>
                <w:sz w:val="18"/>
                <w:szCs w:val="18"/>
                <w:lang w:eastAsia="es-ES"/>
              </w:rPr>
            </w:pPr>
            <w:r w:rsidRPr="000D4597">
              <w:rPr>
                <w:rFonts w:ascii="Helvetica" w:hAnsi="Helvetica" w:cs="Helvetica"/>
                <w:sz w:val="18"/>
                <w:szCs w:val="18"/>
                <w:lang w:eastAsia="es-ES"/>
              </w:rPr>
              <w:t>Bienes muebles.</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top w:val="single" w:sz="4" w:space="0" w:color="auto"/>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top w:val="single" w:sz="4" w:space="0" w:color="auto"/>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auto"/>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auto"/>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top w:val="single" w:sz="4" w:space="0" w:color="auto"/>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auto"/>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auto"/>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auto"/>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auto"/>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Bienes inmuebles.</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Pasivos por pagar de sueldos y salarios, gratificaciones.</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b/>
                <w:sz w:val="18"/>
                <w:szCs w:val="18"/>
              </w:rPr>
            </w:pPr>
            <w:r w:rsidRPr="000D4597">
              <w:rPr>
                <w:rFonts w:ascii="Helvetica" w:hAnsi="Helvetica" w:cs="Helvetica"/>
                <w:sz w:val="18"/>
                <w:szCs w:val="18"/>
              </w:rPr>
              <w:t>Cuentas por pagar a proveedores a corto plazo.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Cuentas por pagar a prestadores de servicios a corto plazo.</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 xml:space="preserve">Cuentas por pagar a </w:t>
            </w:r>
            <w:r w:rsidRPr="000D4597">
              <w:rPr>
                <w:rFonts w:ascii="Helvetica" w:hAnsi="Helvetica" w:cs="Helvetica"/>
                <w:sz w:val="18"/>
                <w:szCs w:val="18"/>
              </w:rPr>
              <w:lastRenderedPageBreak/>
              <w:t>contratistas a corto plazo.</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lastRenderedPageBreak/>
              <w:t>Documentos por pagar a corto plazo.</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Otras Cuentas por pagar.</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Impuestos y retenciones por pagar.</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Empleados municipales.</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Cuentas por pagar a largo plazo.</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Depósitos recibidos en garantía.</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Deuda Pública.</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Patrimonio Municipal.</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Resultado de ejercicios anteriores.</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Resultado del ejercicio.</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Cuentas de orden.</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Cuentas presupuestales.</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Pasivos contingentes.</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Impresiones de todos los reportes auxiliares que emite el sistema de contabilidad que contengan los movimientos acumulados de enero a diciembre de 2013, de las subcuentas de ingresos, gastos, obras y acciones.</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Diario general de enero a diciembre de 2013, emitido por el sistema de contabilidad, impreso y en archivo electrónico.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397"/>
          <w:jc w:val="center"/>
        </w:trPr>
        <w:tc>
          <w:tcPr>
            <w:tcW w:w="9056" w:type="dxa"/>
            <w:gridSpan w:val="10"/>
            <w:tcBorders>
              <w:left w:val="single" w:sz="4" w:space="0" w:color="000000"/>
              <w:right w:val="single" w:sz="4" w:space="0" w:color="000000"/>
            </w:tcBorders>
            <w:shd w:val="clear" w:color="auto" w:fill="CCCCCC"/>
            <w:vAlign w:val="center"/>
          </w:tcPr>
          <w:p w:rsidR="000D4597" w:rsidRPr="000D4597" w:rsidRDefault="000D4597" w:rsidP="00CB164D">
            <w:pPr>
              <w:spacing w:after="0" w:line="240" w:lineRule="auto"/>
              <w:jc w:val="both"/>
              <w:rPr>
                <w:rFonts w:ascii="Helvetica" w:hAnsi="Helvetica" w:cs="Helvetica"/>
                <w:b/>
                <w:i/>
                <w:sz w:val="18"/>
                <w:szCs w:val="18"/>
              </w:rPr>
            </w:pPr>
            <w:r w:rsidRPr="000D4597">
              <w:rPr>
                <w:rFonts w:ascii="Helvetica" w:hAnsi="Helvetica" w:cs="Helvetica"/>
                <w:b/>
                <w:i/>
                <w:sz w:val="18"/>
                <w:szCs w:val="18"/>
              </w:rPr>
              <w:t>DOCUMENTACIÓN PRESUPUESTAL</w:t>
            </w: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Proyecto de Ley de Ingresos y Presupuesto de Egresos que será la base para el ejercicio de los recursos en el año 2014.</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 xml:space="preserve">Modificaciones, ampliaciones o reducciones de la Ley de </w:t>
            </w:r>
            <w:r w:rsidRPr="000D4597">
              <w:rPr>
                <w:rFonts w:ascii="Helvetica" w:hAnsi="Helvetica" w:cs="Helvetica"/>
                <w:sz w:val="18"/>
                <w:szCs w:val="18"/>
              </w:rPr>
              <w:lastRenderedPageBreak/>
              <w:t>Ingresos 2013, recibidas por el Congreso del Estado. Igualmente se deberá entregar copia certificada legible de los oficios en los que la Secretaría de Finanzas y Planeación, informe periódicamente al Ayuntamiento sobre la radicación de los recursos derivados de las participaciones y aportaciones federales que correspondan al municipio.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lastRenderedPageBreak/>
              <w:t>Presupuesto de Egresos 2013, autorizado por el Ayuntamiento, en su caso,  modificaciones, ampliaciones y reducciones.</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397"/>
          <w:jc w:val="center"/>
        </w:trPr>
        <w:tc>
          <w:tcPr>
            <w:tcW w:w="9056" w:type="dxa"/>
            <w:gridSpan w:val="10"/>
            <w:tcBorders>
              <w:left w:val="single" w:sz="4" w:space="0" w:color="000000"/>
              <w:right w:val="single" w:sz="4" w:space="0" w:color="000000"/>
            </w:tcBorders>
            <w:shd w:val="clear" w:color="auto" w:fill="CCCCCC"/>
            <w:vAlign w:val="center"/>
          </w:tcPr>
          <w:p w:rsidR="000D4597" w:rsidRPr="000D4597" w:rsidRDefault="000D4597" w:rsidP="00CB164D">
            <w:pPr>
              <w:spacing w:after="0" w:line="240" w:lineRule="auto"/>
              <w:jc w:val="both"/>
              <w:rPr>
                <w:rFonts w:ascii="Helvetica" w:hAnsi="Helvetica" w:cs="Helvetica"/>
                <w:b/>
                <w:i/>
                <w:sz w:val="18"/>
                <w:szCs w:val="18"/>
              </w:rPr>
            </w:pPr>
            <w:r w:rsidRPr="000D4597">
              <w:rPr>
                <w:rFonts w:ascii="Helvetica" w:hAnsi="Helvetica" w:cs="Helvetica"/>
                <w:b/>
                <w:i/>
                <w:sz w:val="18"/>
                <w:szCs w:val="18"/>
              </w:rPr>
              <w:t>DOCUMENTACIÓN COMPROBATORIA DE INGRESOS Y EGRESOS: INGRESOS MUNICIPALES, FISM, FORTAMUN-DF Y OTROS RECURSOS.</w:t>
            </w: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Relación y soporte documental de ingresos y egresos, de enero a diciembre de 2013, por concepto de apoyo y/o donaciones de las dependencias y organismos de la Federación, del Ejecutivo del Estado, de otros municipios o particulares.</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Comprobantes de ingresos y egresos de enero a diciembre de 2013, los cuales deberán integrarse con las pólizas de ingresos, egresos y diario emitidas por el sistema de contabilidad, ordenadas cronológica y consecutivamente; incluye la comprobación de las ministraciones otorgadas al DIF Municipal, (en original y copias certificadas legibles).</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9056" w:type="dxa"/>
            <w:gridSpan w:val="10"/>
            <w:tcBorders>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both"/>
              <w:rPr>
                <w:rFonts w:ascii="Helvetica" w:hAnsi="Helvetica" w:cs="Helvetica"/>
                <w:b/>
                <w:sz w:val="18"/>
                <w:szCs w:val="18"/>
              </w:rPr>
            </w:pPr>
            <w:r w:rsidRPr="000D4597">
              <w:rPr>
                <w:rFonts w:ascii="Helvetica" w:hAnsi="Helvetica" w:cs="Helvetica"/>
                <w:b/>
                <w:sz w:val="18"/>
                <w:szCs w:val="18"/>
              </w:rPr>
              <w:t>Expedientes de los espectáculos públicos que señala el Código Hacendario Municipal, (tradicionales, culturales, deportivos, artísticos, de beneficencia, etcétera) los cuales deben contener la siguiente documentación:</w:t>
            </w: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168" w:hanging="210"/>
              <w:jc w:val="both"/>
              <w:rPr>
                <w:rFonts w:ascii="Helvetica" w:hAnsi="Helvetica" w:cs="Helvetica"/>
                <w:b/>
                <w:sz w:val="18"/>
                <w:szCs w:val="18"/>
              </w:rPr>
            </w:pPr>
            <w:r w:rsidRPr="000D4597">
              <w:rPr>
                <w:rFonts w:ascii="Helvetica" w:hAnsi="Helvetica" w:cs="Helvetica"/>
                <w:sz w:val="18"/>
                <w:szCs w:val="18"/>
              </w:rPr>
              <w:t>Solicitud de autorización al Ayuntamiento de la persona física o moral que realizará el espectáculo público.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168" w:hanging="210"/>
              <w:jc w:val="both"/>
              <w:rPr>
                <w:rFonts w:ascii="Helvetica" w:hAnsi="Helvetica" w:cs="Helvetica"/>
                <w:b/>
                <w:sz w:val="18"/>
                <w:szCs w:val="18"/>
              </w:rPr>
            </w:pPr>
            <w:r w:rsidRPr="000D4597">
              <w:rPr>
                <w:rFonts w:ascii="Helvetica" w:hAnsi="Helvetica" w:cs="Helvetica"/>
                <w:sz w:val="18"/>
                <w:szCs w:val="18"/>
              </w:rPr>
              <w:t>Autorización del Ayuntamiento para realizar el espectáculo público.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168" w:hanging="210"/>
              <w:jc w:val="both"/>
              <w:rPr>
                <w:rFonts w:ascii="Helvetica" w:hAnsi="Helvetica" w:cs="Helvetica"/>
                <w:b/>
                <w:sz w:val="18"/>
                <w:szCs w:val="18"/>
              </w:rPr>
            </w:pPr>
            <w:r w:rsidRPr="000D4597">
              <w:rPr>
                <w:rFonts w:ascii="Helvetica" w:hAnsi="Helvetica" w:cs="Helvetica"/>
                <w:sz w:val="18"/>
                <w:szCs w:val="18"/>
              </w:rPr>
              <w:t xml:space="preserve">Relación de folios de la </w:t>
            </w:r>
            <w:r w:rsidRPr="000D4597">
              <w:rPr>
                <w:rFonts w:ascii="Helvetica" w:hAnsi="Helvetica" w:cs="Helvetica"/>
                <w:sz w:val="18"/>
                <w:szCs w:val="18"/>
              </w:rPr>
              <w:lastRenderedPageBreak/>
              <w:t>emisión total del boletaje de entrada a espectáculos públicos, presentado por el contribuyente a la tesorería, con el propósito de que fueran autorizados con el sello respectivo.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lastRenderedPageBreak/>
              <w:t>Programa de actividades del espectáculo público, los precios y horarios correspondientes.</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Aviso de la terminación o clausura de los espectáculos, cuando éstos se hayan celebrado por un periodo indefinido.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 xml:space="preserve">Papel de trabajo de los inspectores o interventores comisionados al evento, por la tesorería municipal, que sirvió de base para la determinación de este impuesto. </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 xml:space="preserve">Acta levantada por el inspector y/o interventor comisionado por la tesorería junto con el contribuyente en donde se notifica la determinación del impuesto a pagar. </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Cobro de los derechos por servicio de limpia pública, en caso necesario.</w:t>
            </w:r>
          </w:p>
          <w:p w:rsidR="000D4597" w:rsidRPr="000D4597" w:rsidRDefault="000D4597" w:rsidP="00CB164D">
            <w:pPr>
              <w:spacing w:after="0" w:line="240" w:lineRule="auto"/>
              <w:ind w:left="168"/>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9056" w:type="dxa"/>
            <w:gridSpan w:val="10"/>
            <w:tcBorders>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both"/>
              <w:rPr>
                <w:rFonts w:ascii="Helvetica" w:hAnsi="Helvetica" w:cs="Helvetica"/>
                <w:b/>
                <w:sz w:val="18"/>
                <w:szCs w:val="18"/>
              </w:rPr>
            </w:pPr>
            <w:r w:rsidRPr="000D4597">
              <w:rPr>
                <w:rFonts w:ascii="Helvetica" w:hAnsi="Helvetica" w:cs="Helvetica"/>
                <w:b/>
                <w:sz w:val="18"/>
                <w:szCs w:val="18"/>
              </w:rPr>
              <w:t>Documentación que deben presentar y estar firmada por la Comisión de Hacienda y Patrimonio Municipal, por el Tesorero Municipal y por el Contralor Municipal:</w:t>
            </w:r>
          </w:p>
          <w:p w:rsidR="000D4597" w:rsidRPr="000D4597" w:rsidRDefault="000D4597" w:rsidP="00CB164D">
            <w:pPr>
              <w:spacing w:after="0" w:line="240" w:lineRule="auto"/>
              <w:ind w:left="-105" w:right="-82"/>
              <w:jc w:val="both"/>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 xml:space="preserve">Relación de eventos que se celebraron en el municipio. </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 xml:space="preserve">Nombre(s) de la(s) persona(s) física(s) o moral(es) que </w:t>
            </w:r>
            <w:proofErr w:type="gramStart"/>
            <w:r w:rsidRPr="000D4597">
              <w:rPr>
                <w:rFonts w:ascii="Helvetica" w:hAnsi="Helvetica" w:cs="Helvetica"/>
                <w:sz w:val="18"/>
                <w:szCs w:val="18"/>
              </w:rPr>
              <w:t>realizó(</w:t>
            </w:r>
            <w:proofErr w:type="gramEnd"/>
            <w:r w:rsidRPr="000D4597">
              <w:rPr>
                <w:rFonts w:ascii="Helvetica" w:hAnsi="Helvetica" w:cs="Helvetica"/>
                <w:sz w:val="18"/>
                <w:szCs w:val="18"/>
              </w:rPr>
              <w:t>aron) el espectáculo público.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Lugar en que se celebró.</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El día o días en que se celebraron las funciones.</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Precios de entrada.</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Porcentaje e importe del impuesto sobre espectáculos públicos recaudado por la tesorería municipal y que consta en acta.</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Registro contable del ingreso.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lastRenderedPageBreak/>
              <w:t>Ficha de depósito bancario.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Recibo(s) oficial(es) de tesorería.</w:t>
            </w:r>
          </w:p>
          <w:p w:rsidR="000D4597" w:rsidRPr="000D4597" w:rsidRDefault="000D4597" w:rsidP="00CB164D">
            <w:pPr>
              <w:spacing w:after="0" w:line="240" w:lineRule="auto"/>
              <w:ind w:left="168"/>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9056" w:type="dxa"/>
            <w:gridSpan w:val="10"/>
            <w:tcBorders>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both"/>
              <w:rPr>
                <w:rFonts w:ascii="Helvetica" w:hAnsi="Helvetica" w:cs="Helvetica"/>
                <w:b/>
                <w:sz w:val="18"/>
                <w:szCs w:val="18"/>
              </w:rPr>
            </w:pPr>
            <w:r w:rsidRPr="000D4597">
              <w:rPr>
                <w:rFonts w:ascii="Helvetica" w:hAnsi="Helvetica" w:cs="Helvetica"/>
                <w:b/>
                <w:sz w:val="18"/>
                <w:szCs w:val="18"/>
              </w:rPr>
              <w:t>Documentación comprobatoria de ingresos por concepto de cobro por servicios de baños públicos, mercados y unidades deportivas:</w:t>
            </w:r>
          </w:p>
          <w:p w:rsidR="000D4597" w:rsidRPr="000D4597" w:rsidRDefault="000D4597" w:rsidP="00CB164D">
            <w:pPr>
              <w:spacing w:after="0" w:line="240" w:lineRule="auto"/>
              <w:ind w:left="-105" w:right="-82"/>
              <w:jc w:val="both"/>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Copia de la(s) factura(s) pagada(s) por la impresión de los boletos para el cobro de los servicios durante el ejercicio.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Informes mensuales de cada tipo de servicio que contenga, la existencia inicial, los recibos adquiridos, los utilizados y la existencia final del año 2013.</w:t>
            </w:r>
          </w:p>
          <w:p w:rsidR="000D4597" w:rsidRPr="000D4597" w:rsidRDefault="000D4597" w:rsidP="00CB164D">
            <w:pPr>
              <w:spacing w:after="0" w:line="240" w:lineRule="auto"/>
              <w:ind w:left="168"/>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Inventario final al 31 de diciembre de 2013, de los folios sin utilizar de los boletos de cobro por los servicios señalados.</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Copia de los recibos oficiales con los que se dio ingreso a la recaudación por estos servicios, de acuerdo a como se hayan efectuado los depósitos, anexando una relación a cada recibo oficial de los folios de los boletos cobrados que integran el monto recaudado.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tcPr>
          <w:p w:rsidR="000D4597" w:rsidRPr="000D4597" w:rsidRDefault="000D4597" w:rsidP="00CB164D">
            <w:pPr>
              <w:numPr>
                <w:ilvl w:val="0"/>
                <w:numId w:val="6"/>
              </w:numPr>
              <w:spacing w:after="0" w:line="240" w:lineRule="auto"/>
              <w:ind w:left="168" w:hanging="210"/>
              <w:jc w:val="both"/>
              <w:rPr>
                <w:rFonts w:ascii="Helvetica" w:hAnsi="Helvetica" w:cs="Helvetica"/>
                <w:sz w:val="18"/>
                <w:szCs w:val="18"/>
              </w:rPr>
            </w:pPr>
            <w:r w:rsidRPr="000D4597">
              <w:rPr>
                <w:rFonts w:ascii="Helvetica" w:hAnsi="Helvetica" w:cs="Helvetica"/>
                <w:sz w:val="18"/>
                <w:szCs w:val="18"/>
              </w:rPr>
              <w:t>Informe del costo unitario por cada uno de los servicios prestados, o en su caso, copia de un boleto por cada uno de los servicios prestados.</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Expedientes que comprueben y muestren evidencia del gasto realizado por concepto de contratación de servicios, (estudios, proyectos, capacitaciones, asesorías, publicidad, etc.), adquisición de materiales y su aplicación (despensas, becas, refacciones, mantenimiento de vehículos, combustibles, AC-20).</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397"/>
          <w:jc w:val="center"/>
        </w:trPr>
        <w:tc>
          <w:tcPr>
            <w:tcW w:w="9056" w:type="dxa"/>
            <w:gridSpan w:val="10"/>
            <w:tcBorders>
              <w:left w:val="single" w:sz="4" w:space="0" w:color="000000"/>
              <w:right w:val="single" w:sz="4" w:space="0" w:color="000000"/>
            </w:tcBorders>
            <w:shd w:val="clear" w:color="auto" w:fill="CCCCCC"/>
            <w:vAlign w:val="center"/>
          </w:tcPr>
          <w:p w:rsidR="000D4597" w:rsidRPr="000D4597" w:rsidRDefault="000D4597" w:rsidP="00CB164D">
            <w:pPr>
              <w:spacing w:after="0" w:line="240" w:lineRule="auto"/>
              <w:jc w:val="both"/>
              <w:rPr>
                <w:rFonts w:ascii="Helvetica" w:hAnsi="Helvetica" w:cs="Helvetica"/>
                <w:b/>
                <w:i/>
                <w:sz w:val="18"/>
                <w:szCs w:val="18"/>
              </w:rPr>
            </w:pPr>
            <w:r w:rsidRPr="000D4597">
              <w:rPr>
                <w:rFonts w:ascii="Helvetica" w:hAnsi="Helvetica" w:cs="Helvetica"/>
                <w:b/>
                <w:i/>
                <w:sz w:val="18"/>
                <w:szCs w:val="18"/>
              </w:rPr>
              <w:lastRenderedPageBreak/>
              <w:t>DOCUMENTACIÓN ADMINISTRATIVA Y FINANCIERA</w:t>
            </w:r>
          </w:p>
        </w:tc>
      </w:tr>
      <w:tr w:rsidR="000D4597" w:rsidRPr="000D4597" w:rsidTr="00BF12AB">
        <w:trPr>
          <w:trHeight w:val="63"/>
          <w:jc w:val="center"/>
        </w:trPr>
        <w:tc>
          <w:tcPr>
            <w:tcW w:w="2765"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 xml:space="preserve">Organigrama del Ente Fiscalizable, que debe incluir el nombre de los Ediles, así como su comisión. Igualmente se deberán incluir puestos y nombres de la totalidad de servidores públicos, (Directores, Subdirectores, Jefes, Supervisores, auxiliares etc.), en el organigrama deberán aparecer todos los servidores públicos del Ente Fiscalizable. </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auto"/>
              <w:bottom w:val="single" w:sz="4" w:space="0" w:color="000000"/>
              <w:right w:val="single" w:sz="4" w:space="0" w:color="auto"/>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Copia certificada de los nombramientos del Tesorero, Secretario, Contralor y Director de Obras Públicas. En caso de que las personas nombradas para esos cargos hayan sido sustituidas durante el ejercicio en revisión, deberá señalarse la fecha en que se realizó la sustitución, así como remitir copia certificada del nombramiento de la persona que asumió la función</w:t>
            </w:r>
          </w:p>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Directorio de servidores públicos municipales, hasta el nivel de Jefe de Departamento.</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Relación de los domicilios y números telefónicos del Presidente Municipal, Síndico, Regidor Integrante de la Comisión de Hacienda y Patrimonio Municipal, Tesorero, Contralor Municipal y Director de Obras Públicas, que cada uno de estos servidores públicos autoricen, con su firma, para oír y recibir todo tipo de notificaciones y avisos, relacionados con el procedimiento de fiscalización. En caso de que las personas nombradas hayan sido sustituidas durante el ejercicio en revisión, deberá señalarse el domicilio particular que éstas hubieren otorgado al Ayuntamiento.</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lastRenderedPageBreak/>
              <w:t>Manuales y/o reglamentos de operación, administración, control, etcétera.</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Copias certificadas por el Secretario del Ayuntamiento de las Actas de Sesión de Cabildo del ejercicio 2013.</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 xml:space="preserve">Contratos (compraventa de bienes, prestación de servicios, concesiones y arrendamientos) y convenios celebrados en el ejercicio 2013, con la federación, el estado y otros municipios. </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Programa operativo anual del municipio 2013, recibido por el Congreso del Estado.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Avances del plan de desarrollo municipal y del programa operativo anual del ejercicio en revisión, los cuales deben incluir un comparativo entre lo programado y lo realizado.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Relación con los nombres de sus organismos centralizados o descentralizados (comisiones de agua, DIF municipal, fideicomisos públicos o cualquier otra entidad de las señaladas en el capítulo III del libro Tercero de la Ley Orgánica del Municipio Libre) la cual debe incluir la situación legal de estos organismos y anexar, en su caso, la autorización del Congreso, los decretos de creación, de transferencia y nombres de sus titulares.</w:t>
            </w:r>
          </w:p>
        </w:tc>
        <w:tc>
          <w:tcPr>
            <w:tcW w:w="627" w:type="dxa"/>
            <w:tcBorders>
              <w:left w:val="single" w:sz="4" w:space="0" w:color="auto"/>
              <w:bottom w:val="single" w:sz="4" w:space="0" w:color="000000"/>
              <w:right w:val="single" w:sz="4" w:space="0" w:color="auto"/>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9056" w:type="dxa"/>
            <w:gridSpan w:val="10"/>
            <w:tcBorders>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right="-82"/>
              <w:jc w:val="both"/>
              <w:rPr>
                <w:rFonts w:ascii="Helvetica" w:hAnsi="Helvetica" w:cs="Helvetica"/>
                <w:b/>
                <w:sz w:val="18"/>
                <w:szCs w:val="18"/>
              </w:rPr>
            </w:pPr>
            <w:r w:rsidRPr="000D4597">
              <w:rPr>
                <w:rFonts w:ascii="Helvetica" w:hAnsi="Helvetica" w:cs="Helvetica"/>
                <w:b/>
                <w:sz w:val="18"/>
                <w:szCs w:val="18"/>
              </w:rPr>
              <w:t>Expediente de:</w:t>
            </w: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1"/>
              <w:jc w:val="both"/>
              <w:rPr>
                <w:rFonts w:ascii="Helvetica" w:hAnsi="Helvetica" w:cs="Helvetica"/>
                <w:sz w:val="18"/>
                <w:szCs w:val="18"/>
              </w:rPr>
            </w:pPr>
            <w:r w:rsidRPr="000D4597">
              <w:rPr>
                <w:rFonts w:ascii="Helvetica" w:hAnsi="Helvetica" w:cs="Helvetica"/>
                <w:sz w:val="18"/>
                <w:szCs w:val="18"/>
              </w:rPr>
              <w:t>Litigios y demandas 2013 en proceso, así como de resoluciones dictadas.</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1"/>
              <w:jc w:val="both"/>
              <w:rPr>
                <w:rFonts w:ascii="Helvetica" w:hAnsi="Helvetica" w:cs="Helvetica"/>
                <w:sz w:val="18"/>
                <w:szCs w:val="18"/>
              </w:rPr>
            </w:pPr>
            <w:r w:rsidRPr="000D4597">
              <w:rPr>
                <w:rFonts w:ascii="Helvetica" w:hAnsi="Helvetica" w:cs="Helvetica"/>
                <w:sz w:val="18"/>
                <w:szCs w:val="18"/>
              </w:rPr>
              <w:t>Seguimiento a las denuncias ciudadanas en contra del Ayuntamiento.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1"/>
              <w:jc w:val="both"/>
              <w:rPr>
                <w:rFonts w:ascii="Helvetica" w:hAnsi="Helvetica" w:cs="Helvetica"/>
                <w:sz w:val="18"/>
                <w:szCs w:val="18"/>
              </w:rPr>
            </w:pPr>
            <w:r w:rsidRPr="000D4597">
              <w:rPr>
                <w:rFonts w:ascii="Helvetica" w:hAnsi="Helvetica" w:cs="Helvetica"/>
                <w:sz w:val="18"/>
                <w:szCs w:val="18"/>
              </w:rPr>
              <w:t>Fianzas en trámite de cobro, para hacer efectiva la garantía respectiva.</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1"/>
              <w:jc w:val="both"/>
              <w:rPr>
                <w:rFonts w:ascii="Helvetica" w:hAnsi="Helvetica" w:cs="Helvetica"/>
                <w:sz w:val="18"/>
                <w:szCs w:val="18"/>
              </w:rPr>
            </w:pPr>
            <w:r w:rsidRPr="000D4597">
              <w:rPr>
                <w:rFonts w:ascii="Helvetica" w:hAnsi="Helvetica" w:cs="Helvetica"/>
                <w:sz w:val="18"/>
                <w:szCs w:val="18"/>
              </w:rPr>
              <w:t xml:space="preserve">Deuda Pública (contratos, </w:t>
            </w:r>
            <w:r w:rsidRPr="000D4597">
              <w:rPr>
                <w:rFonts w:ascii="Helvetica" w:hAnsi="Helvetica" w:cs="Helvetica"/>
                <w:sz w:val="18"/>
                <w:szCs w:val="18"/>
              </w:rPr>
              <w:lastRenderedPageBreak/>
              <w:t>tabla de amortización, Programa Anual de Financiamiento, Inscripción en el Registro de Deuda Pública Municipal del Congreso del Estado o en el Registro de Deuda Estatal de SEFIPLAN, Informe Trimestral, Informe de Aplicación).</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lastRenderedPageBreak/>
              <w:t>Expediente de créditos fiscales pendientes de cobro al 31 de diciembre de 2013.</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Copias de las fianzas de fidelidad del personal del Ayuntamiento que maneje recursos financieros.</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Inventario de bienes muebles e inmuebles actualizado al 31 de diciembre de 2013, con la identificación de los bienes adquiridos durante el ejercicio, conciliado con las altas y bajas ocurridas en el ejercicio, con sello de recibido por el Congreso del Estado, así como los resguardos respectivos.</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9056" w:type="dxa"/>
            <w:gridSpan w:val="10"/>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b/>
                <w:sz w:val="18"/>
                <w:szCs w:val="18"/>
                <w:lang w:eastAsia="es-ES"/>
              </w:rPr>
            </w:pPr>
            <w:r w:rsidRPr="000D4597">
              <w:rPr>
                <w:rFonts w:ascii="Helvetica" w:hAnsi="Helvetica" w:cs="Helvetica"/>
                <w:b/>
                <w:sz w:val="18"/>
                <w:szCs w:val="18"/>
                <w:lang w:eastAsia="es-ES"/>
              </w:rPr>
              <w:t>Padrones de ingresos municipales sujetos a pagos periódicos en el ejercicio 2013, impresos y en archivo electrónico actualizados al 31 de diciembre de 2013:</w:t>
            </w: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2"/>
              <w:jc w:val="both"/>
              <w:rPr>
                <w:rFonts w:ascii="Helvetica" w:hAnsi="Helvetica" w:cs="Helvetica"/>
                <w:sz w:val="18"/>
                <w:szCs w:val="18"/>
              </w:rPr>
            </w:pPr>
            <w:r w:rsidRPr="000D4597">
              <w:rPr>
                <w:rFonts w:ascii="Helvetica" w:hAnsi="Helvetica" w:cs="Helvetica"/>
                <w:sz w:val="18"/>
                <w:szCs w:val="18"/>
              </w:rPr>
              <w:t>Predial.</w:t>
            </w:r>
          </w:p>
          <w:p w:rsidR="000D4597" w:rsidRPr="000D4597" w:rsidRDefault="000D4597" w:rsidP="00CB164D">
            <w:pPr>
              <w:tabs>
                <w:tab w:val="left" w:pos="0"/>
              </w:tabs>
              <w:spacing w:after="0" w:line="240" w:lineRule="auto"/>
              <w:ind w:left="92" w:hanging="142"/>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325"/>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2"/>
              <w:jc w:val="both"/>
              <w:rPr>
                <w:rFonts w:ascii="Helvetica" w:hAnsi="Helvetica" w:cs="Helvetica"/>
                <w:sz w:val="18"/>
                <w:szCs w:val="18"/>
              </w:rPr>
            </w:pPr>
            <w:r w:rsidRPr="000D4597">
              <w:rPr>
                <w:rFonts w:ascii="Helvetica" w:hAnsi="Helvetica" w:cs="Helvetica"/>
                <w:sz w:val="18"/>
                <w:szCs w:val="18"/>
              </w:rPr>
              <w:t>Agua.</w:t>
            </w:r>
          </w:p>
          <w:p w:rsidR="000D4597" w:rsidRPr="000D4597" w:rsidRDefault="000D4597" w:rsidP="00CB164D">
            <w:pPr>
              <w:tabs>
                <w:tab w:val="left" w:pos="0"/>
              </w:tabs>
              <w:spacing w:after="0" w:line="240" w:lineRule="auto"/>
              <w:ind w:left="92" w:hanging="142"/>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2"/>
              <w:jc w:val="both"/>
              <w:rPr>
                <w:rFonts w:ascii="Helvetica" w:hAnsi="Helvetica" w:cs="Helvetica"/>
                <w:sz w:val="18"/>
                <w:szCs w:val="18"/>
              </w:rPr>
            </w:pPr>
            <w:r w:rsidRPr="000D4597">
              <w:rPr>
                <w:rFonts w:ascii="Helvetica" w:hAnsi="Helvetica" w:cs="Helvetica"/>
                <w:sz w:val="18"/>
                <w:szCs w:val="18"/>
              </w:rPr>
              <w:t>Mercados.</w:t>
            </w:r>
          </w:p>
          <w:p w:rsidR="000D4597" w:rsidRPr="000D4597" w:rsidRDefault="000D4597" w:rsidP="00CB164D">
            <w:pPr>
              <w:spacing w:after="0" w:line="240" w:lineRule="auto"/>
              <w:ind w:left="92" w:hanging="142"/>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spacing w:after="0" w:line="240" w:lineRule="auto"/>
              <w:ind w:left="-11"/>
              <w:rPr>
                <w:rFonts w:ascii="Helvetica" w:hAnsi="Helvetica" w:cs="Helvetica"/>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spacing w:after="0" w:line="240" w:lineRule="auto"/>
              <w:ind w:left="-11"/>
              <w:rPr>
                <w:rFonts w:ascii="Helvetica" w:hAnsi="Helvetica" w:cs="Helvetica"/>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1"/>
              <w:rPr>
                <w:rFonts w:ascii="Helvetica" w:hAnsi="Helvetica" w:cs="Helvetica"/>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spacing w:after="0" w:line="240" w:lineRule="auto"/>
              <w:ind w:left="-11"/>
              <w:rPr>
                <w:rFonts w:ascii="Helvetica" w:hAnsi="Helvetica" w:cs="Helvetica"/>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1"/>
              <w:rPr>
                <w:rFonts w:ascii="Helvetica" w:hAnsi="Helvetica" w:cs="Helvetica"/>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spacing w:after="0" w:line="240" w:lineRule="auto"/>
              <w:ind w:left="-11"/>
              <w:rPr>
                <w:rFonts w:ascii="Helvetica" w:hAnsi="Helvetica" w:cs="Helvetica"/>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spacing w:after="0" w:line="240" w:lineRule="auto"/>
              <w:ind w:left="-11"/>
              <w:rPr>
                <w:rFonts w:ascii="Helvetica" w:hAnsi="Helvetica" w:cs="Helvetica"/>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spacing w:after="0" w:line="240" w:lineRule="auto"/>
              <w:ind w:left="-11"/>
              <w:rPr>
                <w:rFonts w:ascii="Helvetica" w:hAnsi="Helvetica" w:cs="Helvetica"/>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1"/>
              <w:rPr>
                <w:rFonts w:ascii="Helvetica" w:hAnsi="Helvetica" w:cs="Helvetica"/>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2"/>
              <w:jc w:val="both"/>
              <w:rPr>
                <w:rFonts w:ascii="Helvetica" w:hAnsi="Helvetica" w:cs="Helvetica"/>
                <w:sz w:val="18"/>
                <w:szCs w:val="18"/>
              </w:rPr>
            </w:pPr>
            <w:r w:rsidRPr="000D4597">
              <w:rPr>
                <w:rFonts w:ascii="Helvetica" w:hAnsi="Helvetica" w:cs="Helvetica"/>
                <w:sz w:val="18"/>
                <w:szCs w:val="18"/>
              </w:rPr>
              <w:t>Comercio (que incluya relación de establecimientos que expenden bebidas alcohólicas, que indique si se realizó expedición o refrendo anual de licencia, acompañado de un concentrado de ingresos que detalle el monto recaudado y los recibos oficiales de ingresos emitidos por este concepto).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2"/>
              <w:jc w:val="both"/>
              <w:rPr>
                <w:rFonts w:ascii="Helvetica" w:hAnsi="Helvetica" w:cs="Helvetica"/>
                <w:sz w:val="18"/>
                <w:szCs w:val="18"/>
              </w:rPr>
            </w:pPr>
            <w:r w:rsidRPr="000D4597">
              <w:rPr>
                <w:rFonts w:ascii="Helvetica" w:hAnsi="Helvetica" w:cs="Helvetica"/>
                <w:sz w:val="18"/>
                <w:szCs w:val="18"/>
              </w:rPr>
              <w:t>Renta de bienes propiedad del municipio.</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269"/>
          <w:jc w:val="center"/>
        </w:trPr>
        <w:tc>
          <w:tcPr>
            <w:tcW w:w="9056" w:type="dxa"/>
            <w:gridSpan w:val="10"/>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b/>
                <w:sz w:val="18"/>
                <w:szCs w:val="18"/>
              </w:rPr>
            </w:pPr>
            <w:r w:rsidRPr="000D4597">
              <w:rPr>
                <w:rFonts w:ascii="Helvetica" w:hAnsi="Helvetica" w:cs="Helvetica"/>
                <w:b/>
                <w:sz w:val="18"/>
                <w:szCs w:val="18"/>
              </w:rPr>
              <w:t>Oficios de autorizaciones por parte del Congreso del Estado en el ejercicio 2013 para:</w:t>
            </w: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1"/>
              <w:jc w:val="both"/>
              <w:rPr>
                <w:rFonts w:ascii="Helvetica" w:hAnsi="Helvetica" w:cs="Helvetica"/>
                <w:sz w:val="18"/>
                <w:szCs w:val="18"/>
              </w:rPr>
            </w:pPr>
            <w:r w:rsidRPr="000D4597">
              <w:rPr>
                <w:rFonts w:ascii="Helvetica" w:hAnsi="Helvetica" w:cs="Helvetica"/>
                <w:sz w:val="18"/>
                <w:szCs w:val="18"/>
              </w:rPr>
              <w:t>Celebrar convenios.</w:t>
            </w:r>
          </w:p>
          <w:p w:rsidR="000D4597" w:rsidRPr="000D4597" w:rsidRDefault="000D4597" w:rsidP="00CB164D">
            <w:pPr>
              <w:tabs>
                <w:tab w:val="left" w:pos="0"/>
              </w:tabs>
              <w:spacing w:after="0" w:line="240" w:lineRule="auto"/>
              <w:ind w:left="92" w:hanging="141"/>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1"/>
              <w:jc w:val="both"/>
              <w:rPr>
                <w:rFonts w:ascii="Helvetica" w:hAnsi="Helvetica" w:cs="Helvetica"/>
                <w:sz w:val="18"/>
                <w:szCs w:val="18"/>
              </w:rPr>
            </w:pPr>
            <w:r w:rsidRPr="000D4597">
              <w:rPr>
                <w:rFonts w:ascii="Helvetica" w:hAnsi="Helvetica" w:cs="Helvetica"/>
                <w:sz w:val="18"/>
                <w:szCs w:val="18"/>
              </w:rPr>
              <w:t>Realizar obras que rebasen el 20% de la partida presupuestal.</w:t>
            </w:r>
          </w:p>
          <w:p w:rsidR="000D4597" w:rsidRPr="000D4597" w:rsidRDefault="000D4597" w:rsidP="00CB164D">
            <w:pPr>
              <w:tabs>
                <w:tab w:val="left" w:pos="0"/>
              </w:tabs>
              <w:spacing w:after="0" w:line="240" w:lineRule="auto"/>
              <w:ind w:left="92" w:hanging="141"/>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1"/>
              <w:jc w:val="both"/>
              <w:rPr>
                <w:rFonts w:ascii="Helvetica" w:hAnsi="Helvetica" w:cs="Helvetica"/>
                <w:sz w:val="18"/>
                <w:szCs w:val="18"/>
              </w:rPr>
            </w:pPr>
            <w:r w:rsidRPr="000D4597">
              <w:rPr>
                <w:rFonts w:ascii="Helvetica" w:hAnsi="Helvetica" w:cs="Helvetica"/>
                <w:sz w:val="18"/>
                <w:szCs w:val="18"/>
              </w:rPr>
              <w:lastRenderedPageBreak/>
              <w:t>Contratar empréstitos.</w:t>
            </w:r>
          </w:p>
          <w:p w:rsidR="000D4597" w:rsidRPr="000D4597" w:rsidRDefault="000D4597" w:rsidP="00CB164D">
            <w:pPr>
              <w:spacing w:after="0" w:line="240" w:lineRule="auto"/>
              <w:ind w:left="92" w:hanging="141"/>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1"/>
              <w:jc w:val="both"/>
              <w:rPr>
                <w:rFonts w:ascii="Helvetica" w:hAnsi="Helvetica" w:cs="Helvetica"/>
                <w:sz w:val="18"/>
                <w:szCs w:val="18"/>
              </w:rPr>
            </w:pPr>
            <w:r w:rsidRPr="000D4597">
              <w:rPr>
                <w:rFonts w:ascii="Helvetica" w:hAnsi="Helvetica" w:cs="Helvetica"/>
                <w:sz w:val="18"/>
                <w:szCs w:val="18"/>
              </w:rPr>
              <w:t>Transmitir, enajenar, donar o dar de baja propiedades municipales.</w:t>
            </w:r>
          </w:p>
          <w:p w:rsidR="000D4597" w:rsidRPr="000D4597" w:rsidRDefault="000D4597" w:rsidP="00CB164D">
            <w:pPr>
              <w:tabs>
                <w:tab w:val="left" w:pos="0"/>
              </w:tabs>
              <w:spacing w:after="0" w:line="240" w:lineRule="auto"/>
              <w:ind w:left="92" w:hanging="141"/>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1"/>
              <w:jc w:val="both"/>
              <w:rPr>
                <w:rFonts w:ascii="Helvetica" w:hAnsi="Helvetica" w:cs="Helvetica"/>
                <w:sz w:val="18"/>
                <w:szCs w:val="18"/>
              </w:rPr>
            </w:pPr>
            <w:r w:rsidRPr="000D4597">
              <w:rPr>
                <w:rFonts w:ascii="Helvetica" w:hAnsi="Helvetica" w:cs="Helvetica"/>
                <w:sz w:val="18"/>
                <w:szCs w:val="18"/>
              </w:rPr>
              <w:t>Adquirir obligaciones cuyo plazo exceda de la duración del Ayuntamiento.</w:t>
            </w:r>
          </w:p>
          <w:p w:rsidR="000D4597" w:rsidRPr="000D4597" w:rsidRDefault="000D4597" w:rsidP="00CB164D">
            <w:pPr>
              <w:tabs>
                <w:tab w:val="left" w:pos="0"/>
              </w:tabs>
              <w:spacing w:after="0" w:line="240" w:lineRule="auto"/>
              <w:ind w:left="92" w:hanging="141"/>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1"/>
              <w:jc w:val="both"/>
              <w:rPr>
                <w:rFonts w:ascii="Helvetica" w:hAnsi="Helvetica" w:cs="Helvetica"/>
                <w:sz w:val="18"/>
                <w:szCs w:val="18"/>
              </w:rPr>
            </w:pPr>
            <w:r w:rsidRPr="000D4597">
              <w:rPr>
                <w:rFonts w:ascii="Helvetica" w:hAnsi="Helvetica" w:cs="Helvetica"/>
                <w:sz w:val="18"/>
                <w:szCs w:val="18"/>
              </w:rPr>
              <w:t>Concesionar los servicios que presta el Ayuntamiento.</w:t>
            </w:r>
          </w:p>
          <w:p w:rsidR="000D4597" w:rsidRPr="000D4597" w:rsidRDefault="000D4597" w:rsidP="00CB164D">
            <w:pPr>
              <w:tabs>
                <w:tab w:val="left" w:pos="0"/>
              </w:tabs>
              <w:spacing w:after="0" w:line="240" w:lineRule="auto"/>
              <w:ind w:left="92" w:hanging="141"/>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Expedientes de licitaciones públicas o simplificadas, realizadas en el ejercicio 2013, de obra pública, adquisiciones de bienes, arrendamientos y servicios.</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Copias de los pagos efectuados por concepto del impuesto sobre erogaciones por remuneraciones al trabajo personal (antes 2% a la nómina), ISR retenido (anexando papeles de trabajo en que conste el cálculo de los mismos), IMSS, ISSSTE y, en su caso, IPE correspondientes al ejercicio 2013.</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Dictamen de las obligaciones fiscales establecidas en el Código Financiero para el Estado de Veracruz, en Materia del Impuesto Sobre Erogaciones por Remuneraciones al Trabajo Personal, que presentado ante la Dirección General de Fiscalización de la SEFIPLAN.</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9056" w:type="dxa"/>
            <w:gridSpan w:val="10"/>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both"/>
              <w:rPr>
                <w:rFonts w:ascii="Helvetica" w:hAnsi="Helvetica" w:cs="Helvetica"/>
                <w:b/>
                <w:sz w:val="18"/>
                <w:szCs w:val="18"/>
              </w:rPr>
            </w:pPr>
            <w:r w:rsidRPr="000D4597">
              <w:rPr>
                <w:rFonts w:ascii="Helvetica" w:hAnsi="Helvetica" w:cs="Helvetica"/>
                <w:b/>
                <w:sz w:val="18"/>
                <w:szCs w:val="18"/>
              </w:rPr>
              <w:t>Copia de la declaración informativa múltiple 2013:</w:t>
            </w:r>
          </w:p>
        </w:tc>
      </w:tr>
      <w:tr w:rsidR="000D4597" w:rsidRPr="000D4597" w:rsidTr="00BF12AB">
        <w:trPr>
          <w:trHeight w:val="63"/>
          <w:jc w:val="center"/>
        </w:trPr>
        <w:tc>
          <w:tcPr>
            <w:tcW w:w="2765" w:type="dxa"/>
            <w:tcBorders>
              <w:left w:val="single" w:sz="4" w:space="0" w:color="000000"/>
              <w:bottom w:val="single" w:sz="4" w:space="0" w:color="000000"/>
              <w:right w:val="single" w:sz="4" w:space="0" w:color="auto"/>
            </w:tcBorders>
            <w:vAlign w:val="center"/>
          </w:tcPr>
          <w:p w:rsidR="000D4597" w:rsidRPr="000D4597" w:rsidRDefault="000D4597" w:rsidP="00CB164D">
            <w:pPr>
              <w:numPr>
                <w:ilvl w:val="0"/>
                <w:numId w:val="6"/>
              </w:numPr>
              <w:spacing w:after="0" w:line="240" w:lineRule="auto"/>
              <w:ind w:left="92" w:hanging="141"/>
              <w:jc w:val="both"/>
              <w:rPr>
                <w:rFonts w:ascii="Helvetica" w:hAnsi="Helvetica" w:cs="Helvetica"/>
                <w:sz w:val="18"/>
                <w:szCs w:val="18"/>
              </w:rPr>
            </w:pPr>
            <w:r w:rsidRPr="000D4597">
              <w:rPr>
                <w:rFonts w:ascii="Helvetica" w:hAnsi="Helvetica" w:cs="Helvetica"/>
                <w:sz w:val="18"/>
                <w:szCs w:val="18"/>
              </w:rPr>
              <w:t xml:space="preserve">Declaración anual de sueldos, salarios, conceptos asimilados, crédito al salario y subsidios para el empleo y nivelación del </w:t>
            </w:r>
            <w:proofErr w:type="spellStart"/>
            <w:r w:rsidRPr="000D4597">
              <w:rPr>
                <w:rFonts w:ascii="Helvetica" w:hAnsi="Helvetica" w:cs="Helvetica"/>
                <w:sz w:val="18"/>
                <w:szCs w:val="18"/>
              </w:rPr>
              <w:t>ingreso.Anexo</w:t>
            </w:r>
            <w:proofErr w:type="spellEnd"/>
            <w:r w:rsidRPr="000D4597">
              <w:rPr>
                <w:rFonts w:ascii="Helvetica" w:hAnsi="Helvetica" w:cs="Helvetica"/>
                <w:sz w:val="18"/>
                <w:szCs w:val="18"/>
              </w:rPr>
              <w:t xml:space="preserve"> 1.</w:t>
            </w:r>
          </w:p>
        </w:tc>
        <w:tc>
          <w:tcPr>
            <w:tcW w:w="627" w:type="dxa"/>
            <w:tcBorders>
              <w:left w:val="single" w:sz="4" w:space="0" w:color="auto"/>
              <w:bottom w:val="single" w:sz="4" w:space="0" w:color="000000"/>
              <w:right w:val="single" w:sz="4" w:space="0" w:color="auto"/>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92" w:hanging="141"/>
              <w:jc w:val="both"/>
              <w:rPr>
                <w:rFonts w:ascii="Helvetica" w:hAnsi="Helvetica" w:cs="Helvetica"/>
                <w:sz w:val="18"/>
                <w:szCs w:val="18"/>
              </w:rPr>
            </w:pPr>
            <w:r w:rsidRPr="000D4597">
              <w:rPr>
                <w:rFonts w:ascii="Helvetica" w:hAnsi="Helvetica" w:cs="Helvetica"/>
                <w:sz w:val="18"/>
                <w:szCs w:val="18"/>
              </w:rPr>
              <w:t>Información sobre pagos y retención del ISR e IVA. Anexo 2.</w:t>
            </w: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1553"/>
          <w:jc w:val="center"/>
        </w:trPr>
        <w:tc>
          <w:tcPr>
            <w:tcW w:w="2765" w:type="dxa"/>
            <w:tcBorders>
              <w:left w:val="single" w:sz="4" w:space="0" w:color="000000"/>
              <w:right w:val="single" w:sz="4" w:space="0" w:color="000000"/>
            </w:tcBorders>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lastRenderedPageBreak/>
              <w:t>Expedientes que contengan los estados de cuenta bancarios, contratos de apertura y conciliaciones de enero a diciembre de 2013, de todas las cuentas bancarias en las que se manejaron los recursos de Ingresos Municipales, FISM, FORTAMUN-DF y otros recursos, así como de las aportaciones comunitarias y/o remanentes de ejercicios anteriores (</w:t>
            </w:r>
            <w:r w:rsidRPr="000D4597">
              <w:rPr>
                <w:rFonts w:ascii="Helvetica" w:hAnsi="Helvetica" w:cs="Helvetica"/>
                <w:b/>
                <w:sz w:val="18"/>
                <w:szCs w:val="18"/>
              </w:rPr>
              <w:t>en original y copias legibles certificadas</w:t>
            </w:r>
            <w:r w:rsidRPr="000D4597">
              <w:rPr>
                <w:rFonts w:ascii="Helvetica" w:hAnsi="Helvetica" w:cs="Helvetica"/>
                <w:sz w:val="18"/>
                <w:szCs w:val="18"/>
              </w:rPr>
              <w:t>).</w:t>
            </w:r>
          </w:p>
        </w:tc>
        <w:tc>
          <w:tcPr>
            <w:tcW w:w="627" w:type="dxa"/>
            <w:tcBorders>
              <w:left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Relación de las obras realizadas por contrato en el ejercicio 2013, que sirvió de base para el cálculo de la retención del 5 al millar.</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Copias de las pólizas, correspondientes al 5 al millar por el pago efectuado y sus fichas de depósito bancario.</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Expedientes de los procedimientos económico-coactivos para la recuperación del rezago de contribuciones municipales, debe incluir la relación de deudores por concepto y periodo.</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Padrón de beneficiarios de los programas sociales federales que se aplicaron en el municipio en 2013.</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 xml:space="preserve">Plantilla de personal que se anexó al presupuesto de egresos 2013, con acuse de recibo del Congreso del Estado, así como relación de altas y bajas de personal </w:t>
            </w:r>
            <w:proofErr w:type="gramStart"/>
            <w:r w:rsidRPr="000D4597">
              <w:rPr>
                <w:rFonts w:ascii="Helvetica" w:hAnsi="Helvetica" w:cs="Helvetica"/>
                <w:sz w:val="18"/>
                <w:szCs w:val="18"/>
              </w:rPr>
              <w:t>ocurridas</w:t>
            </w:r>
            <w:proofErr w:type="gramEnd"/>
            <w:r w:rsidRPr="000D4597">
              <w:rPr>
                <w:rFonts w:ascii="Helvetica" w:hAnsi="Helvetica" w:cs="Helvetica"/>
                <w:sz w:val="18"/>
                <w:szCs w:val="18"/>
              </w:rPr>
              <w:t xml:space="preserve"> durante el ejercicio 2013.</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Informe de las prestaciones de seguridad social que otorgan al personal, el cual debe desglosar; el número y tipo de personal afiliado y la institución que presta el servicio.</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 xml:space="preserve">Oficios de autorizaciones para </w:t>
            </w:r>
            <w:r w:rsidRPr="000D4597">
              <w:rPr>
                <w:rFonts w:ascii="Helvetica" w:hAnsi="Helvetica" w:cs="Helvetica"/>
                <w:sz w:val="18"/>
                <w:szCs w:val="18"/>
              </w:rPr>
              <w:lastRenderedPageBreak/>
              <w:t>campañas de registro civil.</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lastRenderedPageBreak/>
              <w:t>Inventario de formatos de registro civil al 31 de diciembre de 2013, avalado por el Tesorero y el contralor municipal o quien ejerza las funciones de control interno.</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Relación de las adquisiciones de formatos de registro civil, anexando los recibos de ingresos de la SEFIPLAN.</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Informe de formatos de registro civil utilizados, indicando el tipo de servicio prestado, firmado por el Tesorero y el Contralor Municipal.</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Formatos originales de registro civil, que fueron cancelados de enero a diciembre 2013.</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Informe de recibos oficiales utilizados, anexando los originales que fueron cancelados de enero a diciembre de 2013, firmado por el Tesorero y el Contralor Municipal.</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Informes mensuales de recaudación del impuesto predial remitidos a la SEFIPLAN, con acuse de recibo.</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Padrón-Factura del impuesto predial (oficio de facturación).</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Informe mensual de recaudación del impuesto sobre traslación de dominio de bienes inmuebles remitido a la SEFIPLAN, con acuse de recibo.</w:t>
            </w:r>
          </w:p>
          <w:p w:rsidR="000D4597" w:rsidRPr="000D4597" w:rsidRDefault="000D4597" w:rsidP="00CB164D">
            <w:pPr>
              <w:tabs>
                <w:tab w:val="left" w:pos="0"/>
              </w:tabs>
              <w:spacing w:after="0" w:line="240" w:lineRule="auto"/>
              <w:jc w:val="both"/>
              <w:rPr>
                <w:rFonts w:ascii="Helvetica" w:hAnsi="Helvetica" w:cs="Helvetica"/>
                <w:b/>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Relación de multas federales administrativas no fiscales de enero a diciembre de 2013, firmado por el Tesorero y el Contralor Municipal.</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474"/>
          <w:jc w:val="center"/>
        </w:trPr>
        <w:tc>
          <w:tcPr>
            <w:tcW w:w="2765" w:type="dxa"/>
            <w:tcBorders>
              <w:left w:val="single" w:sz="4" w:space="0" w:color="000000"/>
              <w:right w:val="single" w:sz="4" w:space="0" w:color="000000"/>
            </w:tcBorders>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lastRenderedPageBreak/>
              <w:t>Convenios y expedientes de los  programas que haya recibido el H. Ayuntamiento (Adquisición de activos productivos, Hábitat, Desarrollo de Zonas Prioritarias, Programas de Recursos BANOBRAS (anticipo FISM), CAPUFE, ZOFEMAT, Vivienda Digna o Mejoramiento a la Vivienda, SUBSEMUN, entre otros).</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 xml:space="preserve">Informe con el resultado de las auditorías practicadas por la contraloría municipal durante el 2013 y el seguimiento que se le ha dado a las inconsistencias que le fueron notificadas de ejercicios anteriores; así como de los procedimientos disciplinarios administrativos resultado de la fiscalización del ejercicio 2011 y en general, la documentación que acredite el cumplimiento de sus atribuciones. </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397"/>
          <w:jc w:val="center"/>
        </w:trPr>
        <w:tc>
          <w:tcPr>
            <w:tcW w:w="9056" w:type="dxa"/>
            <w:gridSpan w:val="10"/>
            <w:tcBorders>
              <w:left w:val="single" w:sz="4" w:space="0" w:color="000000"/>
              <w:right w:val="single" w:sz="4" w:space="0" w:color="000000"/>
            </w:tcBorders>
            <w:shd w:val="clear" w:color="auto" w:fill="CCCCCC"/>
            <w:vAlign w:val="center"/>
          </w:tcPr>
          <w:p w:rsidR="000D4597" w:rsidRPr="000D4597" w:rsidRDefault="000D4597" w:rsidP="00CB164D">
            <w:pPr>
              <w:spacing w:after="0" w:line="240" w:lineRule="auto"/>
              <w:jc w:val="both"/>
              <w:rPr>
                <w:rFonts w:ascii="Helvetica" w:hAnsi="Helvetica" w:cs="Helvetica"/>
                <w:b/>
                <w:i/>
                <w:sz w:val="18"/>
                <w:szCs w:val="18"/>
              </w:rPr>
            </w:pPr>
            <w:r w:rsidRPr="000D4597">
              <w:rPr>
                <w:rFonts w:ascii="Helvetica" w:hAnsi="Helvetica" w:cs="Helvetica"/>
                <w:b/>
                <w:i/>
                <w:sz w:val="18"/>
                <w:szCs w:val="18"/>
              </w:rPr>
              <w:t>DOCUMENTOS DE OBRAS PÚBLICAS EN GENERAL</w:t>
            </w: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Expedientes básicos del FISM.</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Expedientes básicos de FORTAMUN-DF.</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Expedientes unitarios de las obras realizadas con cualquier tipo de recurso y/o remanentes (De acuerdo a lo indiciado en anexo a la Guía 6 Gestión y Control de la Obra Pública).</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Expedientes unitarios de las acciones realizadas con cualquier tipo de recurso y/o remanentes (De acuerdo a lo indiciado en anexo a la Guía 6 Gestión y Control de la Obra Pública).</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9056" w:type="dxa"/>
            <w:gridSpan w:val="10"/>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both"/>
              <w:rPr>
                <w:rFonts w:ascii="Helvetica" w:hAnsi="Helvetica" w:cs="Helvetica"/>
                <w:b/>
                <w:sz w:val="18"/>
                <w:szCs w:val="18"/>
              </w:rPr>
            </w:pPr>
            <w:r w:rsidRPr="000D4597">
              <w:rPr>
                <w:rFonts w:ascii="Helvetica" w:hAnsi="Helvetica" w:cs="Helvetica"/>
                <w:b/>
                <w:sz w:val="18"/>
                <w:szCs w:val="18"/>
              </w:rPr>
              <w:t>Autorización de la evaluación del impacto ambiental de las  obras realizadas la cual deberá estar considerando lo siguiente:</w:t>
            </w:r>
          </w:p>
        </w:tc>
      </w:tr>
      <w:tr w:rsidR="000D4597" w:rsidRPr="000D4597" w:rsidTr="00BF12AB">
        <w:trPr>
          <w:trHeight w:val="63"/>
          <w:jc w:val="center"/>
        </w:trPr>
        <w:tc>
          <w:tcPr>
            <w:tcW w:w="2765"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272" w:hanging="283"/>
              <w:jc w:val="both"/>
              <w:rPr>
                <w:rFonts w:ascii="Helvetica" w:hAnsi="Helvetica" w:cs="Helvetica"/>
                <w:sz w:val="18"/>
                <w:szCs w:val="18"/>
              </w:rPr>
            </w:pPr>
            <w:r w:rsidRPr="000D4597">
              <w:rPr>
                <w:rFonts w:ascii="Helvetica" w:hAnsi="Helvetica" w:cs="Helvetica"/>
                <w:sz w:val="18"/>
                <w:szCs w:val="18"/>
              </w:rPr>
              <w:t>El ordenamiento ecológico municipal.</w:t>
            </w:r>
          </w:p>
          <w:p w:rsidR="000D4597" w:rsidRPr="000D4597" w:rsidRDefault="000D4597" w:rsidP="00CB164D">
            <w:pPr>
              <w:spacing w:after="0" w:line="240" w:lineRule="auto"/>
              <w:ind w:left="272"/>
              <w:jc w:val="both"/>
              <w:rPr>
                <w:rFonts w:ascii="Helvetica" w:hAnsi="Helvetica" w:cs="Helvetica"/>
                <w:sz w:val="18"/>
                <w:szCs w:val="18"/>
              </w:rPr>
            </w:pPr>
          </w:p>
        </w:tc>
        <w:tc>
          <w:tcPr>
            <w:tcW w:w="627" w:type="dxa"/>
            <w:tcBorders>
              <w:top w:val="single" w:sz="4" w:space="0" w:color="000000"/>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272" w:hanging="283"/>
              <w:jc w:val="both"/>
              <w:rPr>
                <w:rFonts w:ascii="Helvetica" w:hAnsi="Helvetica" w:cs="Helvetica"/>
                <w:sz w:val="18"/>
                <w:szCs w:val="18"/>
              </w:rPr>
            </w:pPr>
            <w:r w:rsidRPr="000D4597">
              <w:rPr>
                <w:rFonts w:ascii="Helvetica" w:hAnsi="Helvetica" w:cs="Helvetica"/>
                <w:sz w:val="18"/>
                <w:szCs w:val="18"/>
              </w:rPr>
              <w:t xml:space="preserve">Las declaratorias de área </w:t>
            </w:r>
            <w:r w:rsidRPr="000D4597">
              <w:rPr>
                <w:rFonts w:ascii="Helvetica" w:hAnsi="Helvetica" w:cs="Helvetica"/>
                <w:sz w:val="18"/>
                <w:szCs w:val="18"/>
              </w:rPr>
              <w:lastRenderedPageBreak/>
              <w:t>naturales protegidas y sus programas de manejo respectivos.</w:t>
            </w:r>
          </w:p>
          <w:p w:rsidR="000D4597" w:rsidRPr="000D4597" w:rsidRDefault="000D4597" w:rsidP="00CB164D">
            <w:pPr>
              <w:spacing w:after="0" w:line="240" w:lineRule="auto"/>
              <w:ind w:left="272"/>
              <w:jc w:val="both"/>
              <w:rPr>
                <w:rFonts w:ascii="Helvetica" w:hAnsi="Helvetica" w:cs="Helvetica"/>
                <w:sz w:val="18"/>
                <w:szCs w:val="18"/>
              </w:rPr>
            </w:pPr>
          </w:p>
        </w:tc>
        <w:tc>
          <w:tcPr>
            <w:tcW w:w="627" w:type="dxa"/>
            <w:tcBorders>
              <w:top w:val="single" w:sz="4" w:space="0" w:color="000000"/>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272" w:hanging="283"/>
              <w:jc w:val="both"/>
              <w:rPr>
                <w:rFonts w:ascii="Helvetica" w:hAnsi="Helvetica" w:cs="Helvetica"/>
                <w:sz w:val="18"/>
                <w:szCs w:val="18"/>
              </w:rPr>
            </w:pPr>
            <w:r w:rsidRPr="000D4597">
              <w:rPr>
                <w:rFonts w:ascii="Helvetica" w:hAnsi="Helvetica" w:cs="Helvetica"/>
                <w:sz w:val="18"/>
                <w:szCs w:val="18"/>
              </w:rPr>
              <w:lastRenderedPageBreak/>
              <w:t>Las áreas privadas de conservación inscritas en el registro estatal de espacios naturales protegidos y sus programas de manejo.</w:t>
            </w:r>
          </w:p>
          <w:p w:rsidR="000D4597" w:rsidRPr="000D4597" w:rsidRDefault="000D4597" w:rsidP="00CB164D">
            <w:pPr>
              <w:spacing w:after="0" w:line="240" w:lineRule="auto"/>
              <w:ind w:left="272"/>
              <w:jc w:val="both"/>
              <w:rPr>
                <w:rFonts w:ascii="Helvetica" w:hAnsi="Helvetica" w:cs="Helvetica"/>
                <w:sz w:val="18"/>
                <w:szCs w:val="18"/>
              </w:rPr>
            </w:pPr>
          </w:p>
        </w:tc>
        <w:tc>
          <w:tcPr>
            <w:tcW w:w="627" w:type="dxa"/>
            <w:tcBorders>
              <w:top w:val="single" w:sz="4" w:space="0" w:color="000000"/>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272" w:hanging="283"/>
              <w:jc w:val="both"/>
              <w:rPr>
                <w:rFonts w:ascii="Helvetica" w:hAnsi="Helvetica" w:cs="Helvetica"/>
                <w:sz w:val="18"/>
                <w:szCs w:val="18"/>
              </w:rPr>
            </w:pPr>
            <w:r w:rsidRPr="000D4597">
              <w:rPr>
                <w:rFonts w:ascii="Helvetica" w:hAnsi="Helvetica" w:cs="Helvetica"/>
                <w:sz w:val="18"/>
                <w:szCs w:val="18"/>
              </w:rPr>
              <w:t>Los programas de ordenamiento urbano municipales.</w:t>
            </w:r>
          </w:p>
          <w:p w:rsidR="000D4597" w:rsidRPr="000D4597" w:rsidRDefault="000D4597" w:rsidP="00CB164D">
            <w:pPr>
              <w:spacing w:after="0" w:line="240" w:lineRule="auto"/>
              <w:ind w:left="272"/>
              <w:jc w:val="both"/>
              <w:rPr>
                <w:rFonts w:ascii="Helvetica" w:hAnsi="Helvetica" w:cs="Helvetica"/>
                <w:sz w:val="18"/>
                <w:szCs w:val="18"/>
              </w:rPr>
            </w:pPr>
          </w:p>
        </w:tc>
        <w:tc>
          <w:tcPr>
            <w:tcW w:w="627" w:type="dxa"/>
            <w:tcBorders>
              <w:top w:val="single" w:sz="4" w:space="0" w:color="000000"/>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272" w:hanging="283"/>
              <w:jc w:val="both"/>
              <w:rPr>
                <w:rFonts w:ascii="Helvetica" w:hAnsi="Helvetica" w:cs="Helvetica"/>
                <w:sz w:val="18"/>
                <w:szCs w:val="18"/>
              </w:rPr>
            </w:pPr>
            <w:r w:rsidRPr="000D4597">
              <w:rPr>
                <w:rFonts w:ascii="Helvetica" w:hAnsi="Helvetica" w:cs="Helvetica"/>
                <w:sz w:val="18"/>
                <w:szCs w:val="18"/>
              </w:rPr>
              <w:t>Las declaratorias de usos, destinos y reservas expedidas con fundamento en la ley.</w:t>
            </w:r>
          </w:p>
          <w:p w:rsidR="000D4597" w:rsidRPr="000D4597" w:rsidRDefault="000D4597" w:rsidP="00CB164D">
            <w:pPr>
              <w:spacing w:after="0" w:line="240" w:lineRule="auto"/>
              <w:ind w:left="272"/>
              <w:jc w:val="both"/>
              <w:rPr>
                <w:rFonts w:ascii="Helvetica" w:hAnsi="Helvetica" w:cs="Helvetica"/>
                <w:sz w:val="18"/>
                <w:szCs w:val="18"/>
              </w:rPr>
            </w:pPr>
          </w:p>
        </w:tc>
        <w:tc>
          <w:tcPr>
            <w:tcW w:w="627" w:type="dxa"/>
            <w:tcBorders>
              <w:top w:val="single" w:sz="4" w:space="0" w:color="000000"/>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272" w:hanging="283"/>
              <w:jc w:val="both"/>
              <w:rPr>
                <w:rFonts w:ascii="Helvetica" w:hAnsi="Helvetica" w:cs="Helvetica"/>
                <w:sz w:val="18"/>
                <w:szCs w:val="18"/>
              </w:rPr>
            </w:pPr>
            <w:r w:rsidRPr="000D4597">
              <w:rPr>
                <w:rFonts w:ascii="Helvetica" w:hAnsi="Helvetica" w:cs="Helvetica"/>
                <w:sz w:val="18"/>
                <w:szCs w:val="18"/>
              </w:rPr>
              <w:t>Las normas oficiales mexicanas, criterios ecológicos, normas técnicas ambientales, el reglamento que al efecto se expida, así como las demás disposiciones aplicables.</w:t>
            </w:r>
          </w:p>
          <w:p w:rsidR="000D4597" w:rsidRPr="000D4597" w:rsidRDefault="000D4597" w:rsidP="00CB164D">
            <w:pPr>
              <w:spacing w:after="0" w:line="240" w:lineRule="auto"/>
              <w:ind w:left="272"/>
              <w:jc w:val="both"/>
              <w:rPr>
                <w:rFonts w:ascii="Helvetica" w:hAnsi="Helvetica" w:cs="Helvetica"/>
                <w:sz w:val="18"/>
                <w:szCs w:val="18"/>
              </w:rPr>
            </w:pPr>
          </w:p>
        </w:tc>
        <w:tc>
          <w:tcPr>
            <w:tcW w:w="627" w:type="dxa"/>
            <w:tcBorders>
              <w:top w:val="single" w:sz="4" w:space="0" w:color="000000"/>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272" w:hanging="283"/>
              <w:jc w:val="both"/>
              <w:rPr>
                <w:rFonts w:ascii="Helvetica" w:hAnsi="Helvetica" w:cs="Helvetica"/>
                <w:sz w:val="18"/>
                <w:szCs w:val="18"/>
              </w:rPr>
            </w:pPr>
            <w:r w:rsidRPr="000D4597">
              <w:rPr>
                <w:rFonts w:ascii="Helvetica" w:hAnsi="Helvetica" w:cs="Helvetica"/>
                <w:sz w:val="18"/>
                <w:szCs w:val="18"/>
              </w:rPr>
              <w:t>La opinión del municipio donde se pretenda realizar la obra o actividad.</w:t>
            </w:r>
          </w:p>
          <w:p w:rsidR="000D4597" w:rsidRPr="000D4597" w:rsidRDefault="000D4597" w:rsidP="00CB164D">
            <w:pPr>
              <w:spacing w:after="0" w:line="240" w:lineRule="auto"/>
              <w:ind w:left="272"/>
              <w:jc w:val="both"/>
              <w:rPr>
                <w:rFonts w:ascii="Helvetica" w:hAnsi="Helvetica" w:cs="Helvetica"/>
                <w:sz w:val="18"/>
                <w:szCs w:val="18"/>
              </w:rPr>
            </w:pPr>
          </w:p>
        </w:tc>
        <w:tc>
          <w:tcPr>
            <w:tcW w:w="627" w:type="dxa"/>
            <w:tcBorders>
              <w:top w:val="single" w:sz="4" w:space="0" w:color="000000"/>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numPr>
                <w:ilvl w:val="0"/>
                <w:numId w:val="6"/>
              </w:numPr>
              <w:spacing w:after="0" w:line="240" w:lineRule="auto"/>
              <w:ind w:left="272" w:hanging="283"/>
              <w:jc w:val="both"/>
              <w:rPr>
                <w:rFonts w:ascii="Helvetica" w:hAnsi="Helvetica" w:cs="Helvetica"/>
                <w:sz w:val="18"/>
                <w:szCs w:val="18"/>
              </w:rPr>
            </w:pPr>
            <w:r w:rsidRPr="000D4597">
              <w:rPr>
                <w:rFonts w:ascii="Helvetica" w:hAnsi="Helvetica" w:cs="Helvetica"/>
                <w:sz w:val="18"/>
                <w:szCs w:val="18"/>
              </w:rPr>
              <w:t>Programa de protección al medio ambiente.</w:t>
            </w:r>
          </w:p>
          <w:p w:rsidR="000D4597" w:rsidRPr="000D4597" w:rsidRDefault="000D4597" w:rsidP="00CB164D">
            <w:pPr>
              <w:spacing w:after="0" w:line="240" w:lineRule="auto"/>
              <w:ind w:left="272"/>
              <w:jc w:val="both"/>
              <w:rPr>
                <w:rFonts w:ascii="Helvetica" w:hAnsi="Helvetica" w:cs="Helvetica"/>
                <w:sz w:val="18"/>
                <w:szCs w:val="18"/>
              </w:rPr>
            </w:pPr>
          </w:p>
        </w:tc>
        <w:tc>
          <w:tcPr>
            <w:tcW w:w="627" w:type="dxa"/>
            <w:tcBorders>
              <w:top w:val="single" w:sz="4" w:space="0" w:color="000000"/>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top w:val="single" w:sz="4" w:space="0" w:color="000000"/>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shd w:val="clear" w:color="auto" w:fill="auto"/>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Expediente que contenga copias certificadas, por el Secretario del Ayuntamiento, de la totalidad de las Actas de Entrega Recepción a la Comunidad, correspondientes a las obras realizadas con los distintos recursos ejercidos.</w:t>
            </w: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2765"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both"/>
              <w:rPr>
                <w:rFonts w:ascii="Helvetica" w:hAnsi="Helvetica" w:cs="Helvetica"/>
                <w:sz w:val="18"/>
                <w:szCs w:val="18"/>
              </w:rPr>
            </w:pPr>
            <w:r w:rsidRPr="000D4597">
              <w:rPr>
                <w:rFonts w:ascii="Helvetica" w:hAnsi="Helvetica" w:cs="Helvetica"/>
                <w:sz w:val="18"/>
                <w:szCs w:val="18"/>
              </w:rPr>
              <w:t>Expediente que contenga copias certificadas, por el Secretario del Ayuntamiento, de la totalidad de las garantías de anticipo, cumplimiento y vicios ocultos, correspondientes a las obras realizadas por contrato con los distintos recursos ejercidos.</w:t>
            </w:r>
          </w:p>
          <w:p w:rsidR="000D4597" w:rsidRPr="000D4597" w:rsidRDefault="000D4597" w:rsidP="00CB164D">
            <w:pPr>
              <w:tabs>
                <w:tab w:val="left" w:pos="0"/>
              </w:tabs>
              <w:spacing w:after="0" w:line="240" w:lineRule="auto"/>
              <w:jc w:val="both"/>
              <w:rPr>
                <w:rFonts w:ascii="Helvetica" w:hAnsi="Helvetica" w:cs="Helvetica"/>
                <w:sz w:val="18"/>
                <w:szCs w:val="18"/>
              </w:rPr>
            </w:pPr>
          </w:p>
          <w:p w:rsidR="000D4597" w:rsidRPr="000D4597" w:rsidRDefault="000D4597" w:rsidP="00CB164D">
            <w:pPr>
              <w:tabs>
                <w:tab w:val="left" w:pos="0"/>
              </w:tabs>
              <w:spacing w:after="0" w:line="240" w:lineRule="auto"/>
              <w:jc w:val="both"/>
              <w:rPr>
                <w:rFonts w:ascii="Helvetica" w:hAnsi="Helvetica" w:cs="Helvetica"/>
                <w:sz w:val="18"/>
                <w:szCs w:val="18"/>
              </w:rPr>
            </w:pPr>
          </w:p>
        </w:tc>
        <w:tc>
          <w:tcPr>
            <w:tcW w:w="627" w:type="dxa"/>
            <w:tcBorders>
              <w:left w:val="single" w:sz="4" w:space="0" w:color="000000"/>
              <w:bottom w:val="single" w:sz="4" w:space="0" w:color="000000"/>
              <w:right w:val="single" w:sz="4" w:space="0" w:color="000000"/>
            </w:tcBorders>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17" w:type="dxa"/>
            <w:tcBorders>
              <w:left w:val="single" w:sz="4" w:space="0" w:color="000000"/>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96" w:type="dxa"/>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403"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707" w:type="dxa"/>
            <w:tcBorders>
              <w:left w:val="single" w:sz="4" w:space="0" w:color="000000"/>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61"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509" w:type="dxa"/>
            <w:tcBorders>
              <w:top w:val="single" w:sz="4" w:space="0" w:color="000000"/>
              <w:left w:val="single" w:sz="4" w:space="0" w:color="auto"/>
              <w:bottom w:val="single" w:sz="4" w:space="0" w:color="000000"/>
              <w:right w:val="single" w:sz="4" w:space="0" w:color="auto"/>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927" w:type="dxa"/>
            <w:tcBorders>
              <w:top w:val="single" w:sz="4" w:space="0" w:color="000000"/>
              <w:left w:val="single" w:sz="4" w:space="0" w:color="auto"/>
              <w:bottom w:val="single" w:sz="4" w:space="0" w:color="000000"/>
              <w:right w:val="single" w:sz="4" w:space="0" w:color="000000"/>
            </w:tcBorders>
            <w:vAlign w:val="center"/>
          </w:tcPr>
          <w:p w:rsidR="000D4597" w:rsidRPr="000D4597" w:rsidRDefault="000D4597" w:rsidP="00CB164D">
            <w:pPr>
              <w:tabs>
                <w:tab w:val="left" w:pos="0"/>
              </w:tabs>
              <w:spacing w:after="0" w:line="240" w:lineRule="auto"/>
              <w:jc w:val="center"/>
              <w:rPr>
                <w:rFonts w:ascii="Helvetica" w:hAnsi="Helvetica" w:cs="Helvetica"/>
                <w:b/>
                <w:sz w:val="18"/>
                <w:szCs w:val="18"/>
              </w:rPr>
            </w:pPr>
          </w:p>
        </w:tc>
        <w:tc>
          <w:tcPr>
            <w:tcW w:w="844" w:type="dxa"/>
            <w:tcBorders>
              <w:top w:val="single" w:sz="4" w:space="0" w:color="000000"/>
              <w:left w:val="single" w:sz="4" w:space="0" w:color="000000"/>
              <w:bottom w:val="single" w:sz="4" w:space="0" w:color="000000"/>
              <w:right w:val="single" w:sz="4" w:space="0" w:color="auto"/>
            </w:tcBorders>
            <w:shd w:val="clear" w:color="auto" w:fill="auto"/>
            <w:vAlign w:val="center"/>
          </w:tcPr>
          <w:p w:rsidR="000D4597" w:rsidRPr="000D4597" w:rsidRDefault="000D4597" w:rsidP="00CB164D">
            <w:pPr>
              <w:spacing w:after="0" w:line="240" w:lineRule="auto"/>
              <w:ind w:left="-105" w:right="-82"/>
              <w:jc w:val="center"/>
              <w:rPr>
                <w:rFonts w:ascii="Helvetica" w:hAnsi="Helvetica" w:cs="Helvetica"/>
                <w:b/>
                <w:sz w:val="18"/>
                <w:szCs w:val="18"/>
              </w:rPr>
            </w:pPr>
          </w:p>
        </w:tc>
      </w:tr>
      <w:tr w:rsidR="000D4597" w:rsidRPr="000D4597" w:rsidTr="00BF12AB">
        <w:trPr>
          <w:trHeight w:val="63"/>
          <w:jc w:val="center"/>
        </w:trPr>
        <w:tc>
          <w:tcPr>
            <w:tcW w:w="9056" w:type="dxa"/>
            <w:gridSpan w:val="10"/>
            <w:tcBorders>
              <w:top w:val="single" w:sz="4" w:space="0" w:color="000000"/>
              <w:left w:val="single" w:sz="4" w:space="0" w:color="000000"/>
              <w:bottom w:val="single" w:sz="4" w:space="0" w:color="000000"/>
              <w:right w:val="single" w:sz="4" w:space="0" w:color="auto"/>
            </w:tcBorders>
            <w:vAlign w:val="center"/>
          </w:tcPr>
          <w:p w:rsidR="000D4597" w:rsidRPr="000D4597" w:rsidRDefault="000D4597" w:rsidP="00CB164D">
            <w:pPr>
              <w:spacing w:after="0" w:line="240" w:lineRule="auto"/>
              <w:ind w:left="-105" w:right="-82"/>
              <w:rPr>
                <w:rFonts w:ascii="Helvetica" w:hAnsi="Helvetica" w:cs="Helvetica"/>
                <w:b/>
                <w:sz w:val="18"/>
                <w:szCs w:val="18"/>
              </w:rPr>
            </w:pPr>
            <w:r w:rsidRPr="000D4597">
              <w:rPr>
                <w:rFonts w:ascii="Helvetica" w:hAnsi="Helvetica" w:cs="Helvetica"/>
                <w:b/>
                <w:sz w:val="18"/>
                <w:szCs w:val="18"/>
              </w:rPr>
              <w:lastRenderedPageBreak/>
              <w:t>Además los formatos solicitados por la Dirección de Auditoría Financiera Presupuestal.</w:t>
            </w:r>
          </w:p>
        </w:tc>
      </w:tr>
    </w:tbl>
    <w:p w:rsidR="000D4597" w:rsidRPr="000D4597" w:rsidRDefault="000D4597" w:rsidP="000D4597">
      <w:pPr>
        <w:tabs>
          <w:tab w:val="left" w:pos="0"/>
        </w:tabs>
        <w:spacing w:after="0" w:line="240" w:lineRule="auto"/>
        <w:rPr>
          <w:rFonts w:ascii="Helvetica" w:hAnsi="Helvetica" w:cs="Helvetica"/>
          <w:sz w:val="18"/>
          <w:szCs w:val="18"/>
        </w:rPr>
      </w:pPr>
    </w:p>
    <w:p w:rsidR="000D4597" w:rsidRPr="000D4597" w:rsidRDefault="000D4597" w:rsidP="000D4597">
      <w:pPr>
        <w:tabs>
          <w:tab w:val="left" w:pos="0"/>
        </w:tabs>
        <w:spacing w:after="0" w:line="240" w:lineRule="auto"/>
        <w:rPr>
          <w:rFonts w:ascii="Helvetica" w:hAnsi="Helvetica" w:cs="Helvetica"/>
          <w:sz w:val="18"/>
          <w:szCs w:val="18"/>
        </w:rPr>
      </w:pPr>
    </w:p>
    <w:p w:rsidR="000D4597" w:rsidRPr="000D4597" w:rsidRDefault="000D4597" w:rsidP="000D4597">
      <w:pPr>
        <w:tabs>
          <w:tab w:val="left" w:pos="0"/>
        </w:tabs>
        <w:spacing w:after="0" w:line="240" w:lineRule="auto"/>
        <w:rPr>
          <w:rFonts w:ascii="Helvetica" w:hAnsi="Helvetica" w:cs="Helvetica"/>
          <w:sz w:val="18"/>
          <w:szCs w:val="18"/>
        </w:rPr>
      </w:pPr>
    </w:p>
    <w:p w:rsidR="000D4597" w:rsidRPr="000D4597" w:rsidRDefault="000D4597" w:rsidP="000D4597">
      <w:pPr>
        <w:tabs>
          <w:tab w:val="left" w:pos="0"/>
        </w:tabs>
        <w:spacing w:after="0" w:line="240" w:lineRule="auto"/>
        <w:rPr>
          <w:rFonts w:ascii="Helvetica" w:hAnsi="Helvetica" w:cs="Helvetica"/>
          <w:sz w:val="18"/>
          <w:szCs w:val="18"/>
        </w:rPr>
      </w:pPr>
    </w:p>
    <w:tbl>
      <w:tblPr>
        <w:tblStyle w:val="Tablaconcuadrcula"/>
        <w:tblW w:w="6313" w:type="dxa"/>
        <w:jc w:val="center"/>
        <w:tblInd w:w="15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103"/>
        <w:gridCol w:w="842"/>
        <w:gridCol w:w="2368"/>
      </w:tblGrid>
      <w:tr w:rsidR="000D4597" w:rsidRPr="000D4597" w:rsidTr="00CB164D">
        <w:trPr>
          <w:trHeight w:val="340"/>
          <w:jc w:val="center"/>
        </w:trPr>
        <w:tc>
          <w:tcPr>
            <w:tcW w:w="3103" w:type="dxa"/>
            <w:tcBorders>
              <w:top w:val="single" w:sz="4" w:space="0" w:color="000000"/>
            </w:tcBorders>
          </w:tcPr>
          <w:p w:rsidR="000D4597" w:rsidRPr="000D4597" w:rsidRDefault="000D4597" w:rsidP="00CB164D">
            <w:pPr>
              <w:tabs>
                <w:tab w:val="left" w:pos="0"/>
              </w:tabs>
              <w:jc w:val="center"/>
              <w:rPr>
                <w:rFonts w:ascii="Helvetica" w:hAnsi="Helvetica" w:cs="Helvetica"/>
                <w:b/>
                <w:sz w:val="18"/>
                <w:szCs w:val="18"/>
                <w:lang w:eastAsia="en-US"/>
              </w:rPr>
            </w:pPr>
            <w:r w:rsidRPr="000D4597">
              <w:rPr>
                <w:rFonts w:ascii="Helvetica" w:hAnsi="Helvetica" w:cs="Helvetica"/>
                <w:b/>
                <w:sz w:val="18"/>
                <w:szCs w:val="18"/>
                <w:lang w:eastAsia="en-US"/>
              </w:rPr>
              <w:t>PRESIDENTE MUNICIPAL</w:t>
            </w:r>
          </w:p>
        </w:tc>
        <w:tc>
          <w:tcPr>
            <w:tcW w:w="842" w:type="dxa"/>
          </w:tcPr>
          <w:p w:rsidR="000D4597" w:rsidRPr="000D4597" w:rsidRDefault="000D4597" w:rsidP="00CB164D">
            <w:pPr>
              <w:tabs>
                <w:tab w:val="left" w:pos="0"/>
              </w:tabs>
              <w:rPr>
                <w:rFonts w:ascii="Helvetica" w:hAnsi="Helvetica" w:cs="Helvetica"/>
                <w:b/>
                <w:sz w:val="18"/>
                <w:szCs w:val="18"/>
                <w:lang w:eastAsia="en-US"/>
              </w:rPr>
            </w:pPr>
          </w:p>
        </w:tc>
        <w:tc>
          <w:tcPr>
            <w:tcW w:w="2368" w:type="dxa"/>
            <w:tcBorders>
              <w:top w:val="single" w:sz="4" w:space="0" w:color="000000"/>
            </w:tcBorders>
          </w:tcPr>
          <w:p w:rsidR="000D4597" w:rsidRPr="000D4597" w:rsidRDefault="000D4597" w:rsidP="00CB164D">
            <w:pPr>
              <w:tabs>
                <w:tab w:val="left" w:pos="0"/>
              </w:tabs>
              <w:jc w:val="center"/>
              <w:rPr>
                <w:rFonts w:ascii="Helvetica" w:hAnsi="Helvetica" w:cs="Helvetica"/>
                <w:b/>
                <w:sz w:val="18"/>
                <w:szCs w:val="18"/>
                <w:lang w:eastAsia="en-US"/>
              </w:rPr>
            </w:pPr>
            <w:r w:rsidRPr="000D4597">
              <w:rPr>
                <w:rFonts w:ascii="Helvetica" w:hAnsi="Helvetica" w:cs="Helvetica"/>
                <w:b/>
                <w:sz w:val="18"/>
                <w:szCs w:val="18"/>
                <w:lang w:eastAsia="en-US"/>
              </w:rPr>
              <w:t>SÍNDICO</w:t>
            </w:r>
          </w:p>
        </w:tc>
      </w:tr>
      <w:tr w:rsidR="000D4597" w:rsidRPr="000D4597" w:rsidTr="00CB164D">
        <w:trPr>
          <w:trHeight w:val="340"/>
          <w:jc w:val="center"/>
        </w:trPr>
        <w:tc>
          <w:tcPr>
            <w:tcW w:w="3103" w:type="dxa"/>
          </w:tcPr>
          <w:p w:rsidR="000D4597" w:rsidRPr="000D4597" w:rsidRDefault="000D4597" w:rsidP="00CB164D">
            <w:pPr>
              <w:tabs>
                <w:tab w:val="left" w:pos="0"/>
              </w:tabs>
              <w:jc w:val="center"/>
              <w:rPr>
                <w:rFonts w:ascii="Helvetica" w:hAnsi="Helvetica" w:cs="Helvetica"/>
                <w:b/>
                <w:sz w:val="18"/>
                <w:szCs w:val="18"/>
                <w:lang w:eastAsia="en-US"/>
              </w:rPr>
            </w:pPr>
          </w:p>
        </w:tc>
        <w:tc>
          <w:tcPr>
            <w:tcW w:w="842" w:type="dxa"/>
          </w:tcPr>
          <w:p w:rsidR="000D4597" w:rsidRPr="000D4597" w:rsidRDefault="000D4597" w:rsidP="00CB164D">
            <w:pPr>
              <w:tabs>
                <w:tab w:val="left" w:pos="0"/>
              </w:tabs>
              <w:rPr>
                <w:rFonts w:ascii="Helvetica" w:hAnsi="Helvetica" w:cs="Helvetica"/>
                <w:b/>
                <w:sz w:val="18"/>
                <w:szCs w:val="18"/>
                <w:lang w:eastAsia="en-US"/>
              </w:rPr>
            </w:pPr>
          </w:p>
        </w:tc>
        <w:tc>
          <w:tcPr>
            <w:tcW w:w="2368" w:type="dxa"/>
          </w:tcPr>
          <w:p w:rsidR="000D4597" w:rsidRPr="000D4597" w:rsidRDefault="000D4597" w:rsidP="00CB164D">
            <w:pPr>
              <w:tabs>
                <w:tab w:val="left" w:pos="0"/>
              </w:tabs>
              <w:jc w:val="center"/>
              <w:rPr>
                <w:rFonts w:ascii="Helvetica" w:hAnsi="Helvetica" w:cs="Helvetica"/>
                <w:b/>
                <w:sz w:val="18"/>
                <w:szCs w:val="18"/>
                <w:lang w:eastAsia="en-US"/>
              </w:rPr>
            </w:pPr>
          </w:p>
        </w:tc>
      </w:tr>
      <w:tr w:rsidR="000D4597" w:rsidRPr="000D4597" w:rsidTr="00CB164D">
        <w:trPr>
          <w:trHeight w:val="340"/>
          <w:jc w:val="center"/>
        </w:trPr>
        <w:tc>
          <w:tcPr>
            <w:tcW w:w="3103" w:type="dxa"/>
            <w:tcBorders>
              <w:top w:val="single" w:sz="4" w:space="0" w:color="000000"/>
            </w:tcBorders>
          </w:tcPr>
          <w:p w:rsidR="000D4597" w:rsidRPr="000D4597" w:rsidRDefault="000D4597" w:rsidP="00CB164D">
            <w:pPr>
              <w:tabs>
                <w:tab w:val="left" w:pos="0"/>
              </w:tabs>
              <w:jc w:val="center"/>
              <w:rPr>
                <w:rFonts w:ascii="Helvetica" w:hAnsi="Helvetica" w:cs="Helvetica"/>
                <w:b/>
                <w:sz w:val="18"/>
                <w:szCs w:val="18"/>
                <w:lang w:eastAsia="en-US"/>
              </w:rPr>
            </w:pPr>
            <w:r w:rsidRPr="000D4597">
              <w:rPr>
                <w:rFonts w:ascii="Helvetica" w:hAnsi="Helvetica" w:cs="Helvetica"/>
                <w:b/>
                <w:sz w:val="18"/>
                <w:szCs w:val="18"/>
                <w:lang w:eastAsia="en-US"/>
              </w:rPr>
              <w:t>REGIDOR INTEGRANTE DE LA COMISIÓN DE HACIENDA Y PATRIMONIO MUNICIPAL</w:t>
            </w:r>
          </w:p>
        </w:tc>
        <w:tc>
          <w:tcPr>
            <w:tcW w:w="842" w:type="dxa"/>
          </w:tcPr>
          <w:p w:rsidR="000D4597" w:rsidRPr="000D4597" w:rsidRDefault="000D4597" w:rsidP="00CB164D">
            <w:pPr>
              <w:tabs>
                <w:tab w:val="left" w:pos="0"/>
              </w:tabs>
              <w:rPr>
                <w:rFonts w:ascii="Helvetica" w:hAnsi="Helvetica" w:cs="Helvetica"/>
                <w:b/>
                <w:sz w:val="18"/>
                <w:szCs w:val="18"/>
                <w:lang w:eastAsia="en-US"/>
              </w:rPr>
            </w:pPr>
          </w:p>
        </w:tc>
        <w:tc>
          <w:tcPr>
            <w:tcW w:w="2368" w:type="dxa"/>
            <w:tcBorders>
              <w:top w:val="single" w:sz="4" w:space="0" w:color="000000"/>
            </w:tcBorders>
          </w:tcPr>
          <w:p w:rsidR="000D4597" w:rsidRPr="000D4597" w:rsidRDefault="000D4597" w:rsidP="00CB164D">
            <w:pPr>
              <w:tabs>
                <w:tab w:val="left" w:pos="0"/>
              </w:tabs>
              <w:jc w:val="center"/>
              <w:rPr>
                <w:rFonts w:ascii="Helvetica" w:hAnsi="Helvetica" w:cs="Helvetica"/>
                <w:b/>
                <w:sz w:val="18"/>
                <w:szCs w:val="18"/>
                <w:lang w:eastAsia="en-US"/>
              </w:rPr>
            </w:pPr>
            <w:r w:rsidRPr="000D4597">
              <w:rPr>
                <w:rFonts w:ascii="Helvetica" w:hAnsi="Helvetica" w:cs="Helvetica"/>
                <w:b/>
                <w:sz w:val="18"/>
                <w:szCs w:val="18"/>
                <w:lang w:eastAsia="en-US"/>
              </w:rPr>
              <w:t xml:space="preserve">TESORERO MUNICIPAL </w:t>
            </w:r>
          </w:p>
        </w:tc>
      </w:tr>
      <w:tr w:rsidR="000D4597" w:rsidRPr="000D4597" w:rsidTr="00CB164D">
        <w:trPr>
          <w:trHeight w:val="340"/>
          <w:jc w:val="center"/>
        </w:trPr>
        <w:tc>
          <w:tcPr>
            <w:tcW w:w="3103" w:type="dxa"/>
            <w:tcBorders>
              <w:bottom w:val="single" w:sz="4" w:space="0" w:color="000000"/>
            </w:tcBorders>
          </w:tcPr>
          <w:p w:rsidR="000D4597" w:rsidRPr="000D4597" w:rsidRDefault="000D4597" w:rsidP="00CB164D">
            <w:pPr>
              <w:tabs>
                <w:tab w:val="left" w:pos="0"/>
              </w:tabs>
              <w:jc w:val="center"/>
              <w:rPr>
                <w:rFonts w:ascii="Helvetica" w:hAnsi="Helvetica" w:cs="Helvetica"/>
                <w:b/>
                <w:sz w:val="18"/>
                <w:szCs w:val="18"/>
                <w:lang w:eastAsia="en-US"/>
              </w:rPr>
            </w:pPr>
          </w:p>
        </w:tc>
        <w:tc>
          <w:tcPr>
            <w:tcW w:w="842" w:type="dxa"/>
          </w:tcPr>
          <w:p w:rsidR="000D4597" w:rsidRPr="000D4597" w:rsidRDefault="000D4597" w:rsidP="00CB164D">
            <w:pPr>
              <w:tabs>
                <w:tab w:val="left" w:pos="0"/>
              </w:tabs>
              <w:rPr>
                <w:rFonts w:ascii="Helvetica" w:hAnsi="Helvetica" w:cs="Helvetica"/>
                <w:b/>
                <w:sz w:val="18"/>
                <w:szCs w:val="18"/>
                <w:lang w:eastAsia="en-US"/>
              </w:rPr>
            </w:pPr>
          </w:p>
        </w:tc>
        <w:tc>
          <w:tcPr>
            <w:tcW w:w="2368" w:type="dxa"/>
            <w:tcBorders>
              <w:bottom w:val="single" w:sz="4" w:space="0" w:color="000000"/>
            </w:tcBorders>
          </w:tcPr>
          <w:p w:rsidR="000D4597" w:rsidRPr="000D4597" w:rsidRDefault="000D4597" w:rsidP="00CB164D">
            <w:pPr>
              <w:tabs>
                <w:tab w:val="left" w:pos="0"/>
              </w:tabs>
              <w:jc w:val="center"/>
              <w:rPr>
                <w:rFonts w:ascii="Helvetica" w:hAnsi="Helvetica" w:cs="Helvetica"/>
                <w:b/>
                <w:sz w:val="18"/>
                <w:szCs w:val="18"/>
                <w:lang w:eastAsia="en-US"/>
              </w:rPr>
            </w:pPr>
          </w:p>
        </w:tc>
      </w:tr>
      <w:tr w:rsidR="000D4597" w:rsidRPr="000D4597" w:rsidTr="00CB164D">
        <w:trPr>
          <w:trHeight w:val="340"/>
          <w:jc w:val="center"/>
        </w:trPr>
        <w:tc>
          <w:tcPr>
            <w:tcW w:w="3103" w:type="dxa"/>
            <w:tcBorders>
              <w:top w:val="single" w:sz="4" w:space="0" w:color="000000"/>
            </w:tcBorders>
          </w:tcPr>
          <w:p w:rsidR="000D4597" w:rsidRPr="000D4597" w:rsidRDefault="000D4597" w:rsidP="00CB164D">
            <w:pPr>
              <w:tabs>
                <w:tab w:val="left" w:pos="0"/>
              </w:tabs>
              <w:jc w:val="center"/>
              <w:rPr>
                <w:rFonts w:ascii="Helvetica" w:hAnsi="Helvetica" w:cs="Helvetica"/>
                <w:b/>
                <w:sz w:val="18"/>
                <w:szCs w:val="18"/>
                <w:lang w:eastAsia="en-US"/>
              </w:rPr>
            </w:pPr>
            <w:r w:rsidRPr="000D4597">
              <w:rPr>
                <w:rFonts w:ascii="Helvetica" w:hAnsi="Helvetica" w:cs="Helvetica"/>
                <w:b/>
                <w:sz w:val="18"/>
                <w:szCs w:val="18"/>
                <w:lang w:eastAsia="en-US"/>
              </w:rPr>
              <w:t>CONTRALOR INTERNO MUNICIPAL</w:t>
            </w:r>
          </w:p>
        </w:tc>
        <w:tc>
          <w:tcPr>
            <w:tcW w:w="842" w:type="dxa"/>
          </w:tcPr>
          <w:p w:rsidR="000D4597" w:rsidRPr="000D4597" w:rsidRDefault="000D4597" w:rsidP="00CB164D">
            <w:pPr>
              <w:tabs>
                <w:tab w:val="left" w:pos="0"/>
              </w:tabs>
              <w:rPr>
                <w:rFonts w:ascii="Helvetica" w:hAnsi="Helvetica" w:cs="Helvetica"/>
                <w:b/>
                <w:sz w:val="18"/>
                <w:szCs w:val="18"/>
                <w:lang w:eastAsia="en-US"/>
              </w:rPr>
            </w:pPr>
          </w:p>
        </w:tc>
        <w:tc>
          <w:tcPr>
            <w:tcW w:w="2368" w:type="dxa"/>
            <w:tcBorders>
              <w:top w:val="single" w:sz="4" w:space="0" w:color="000000"/>
            </w:tcBorders>
          </w:tcPr>
          <w:p w:rsidR="000D4597" w:rsidRPr="000D4597" w:rsidRDefault="000D4597" w:rsidP="00CB164D">
            <w:pPr>
              <w:tabs>
                <w:tab w:val="left" w:pos="0"/>
              </w:tabs>
              <w:jc w:val="center"/>
              <w:rPr>
                <w:rFonts w:ascii="Helvetica" w:hAnsi="Helvetica" w:cs="Helvetica"/>
                <w:b/>
                <w:sz w:val="18"/>
                <w:szCs w:val="18"/>
                <w:lang w:eastAsia="en-US"/>
              </w:rPr>
            </w:pPr>
            <w:r w:rsidRPr="000D4597">
              <w:rPr>
                <w:rFonts w:ascii="Helvetica" w:hAnsi="Helvetica" w:cs="Helvetica"/>
                <w:b/>
                <w:sz w:val="18"/>
                <w:szCs w:val="18"/>
                <w:lang w:eastAsia="en-US"/>
              </w:rPr>
              <w:t>DIRECTOR DE OBRAS PÚBLICAS</w:t>
            </w:r>
          </w:p>
        </w:tc>
      </w:tr>
    </w:tbl>
    <w:p w:rsidR="000D4597" w:rsidRPr="000D4597" w:rsidRDefault="000D4597" w:rsidP="000D4597">
      <w:pPr>
        <w:tabs>
          <w:tab w:val="left" w:pos="0"/>
        </w:tabs>
        <w:spacing w:after="0" w:line="240" w:lineRule="auto"/>
        <w:rPr>
          <w:rFonts w:ascii="Helvetica" w:hAnsi="Helvetica" w:cs="Helvetica"/>
          <w:b/>
          <w:sz w:val="18"/>
          <w:szCs w:val="18"/>
          <w:u w:val="single"/>
        </w:rPr>
      </w:pPr>
    </w:p>
    <w:p w:rsidR="000D4597" w:rsidRPr="000D4597" w:rsidRDefault="000D4597" w:rsidP="000D4597">
      <w:pPr>
        <w:tabs>
          <w:tab w:val="left" w:pos="0"/>
        </w:tabs>
        <w:spacing w:after="0" w:line="240" w:lineRule="auto"/>
        <w:rPr>
          <w:rFonts w:ascii="Helvetica" w:hAnsi="Helvetica" w:cs="Helvetica"/>
          <w:b/>
          <w:sz w:val="18"/>
          <w:szCs w:val="18"/>
          <w:u w:val="single"/>
        </w:rPr>
      </w:pPr>
      <w:r w:rsidRPr="000D4597">
        <w:rPr>
          <w:rFonts w:ascii="Helvetica" w:hAnsi="Helvetica" w:cs="Helvetica"/>
          <w:b/>
          <w:sz w:val="18"/>
          <w:szCs w:val="18"/>
          <w:u w:val="single"/>
        </w:rPr>
        <w:t>NOTAS:</w:t>
      </w:r>
    </w:p>
    <w:p w:rsidR="000D4597" w:rsidRPr="000D4597" w:rsidRDefault="000D4597" w:rsidP="000D4597">
      <w:pPr>
        <w:tabs>
          <w:tab w:val="left" w:pos="0"/>
        </w:tabs>
        <w:spacing w:after="0" w:line="240" w:lineRule="auto"/>
        <w:jc w:val="both"/>
        <w:rPr>
          <w:rFonts w:ascii="Helvetica" w:hAnsi="Helvetica" w:cs="Helvetica"/>
          <w:i/>
          <w:sz w:val="18"/>
          <w:szCs w:val="18"/>
        </w:rPr>
      </w:pPr>
      <w:r w:rsidRPr="000D4597">
        <w:rPr>
          <w:rFonts w:ascii="Helvetica" w:hAnsi="Helvetica" w:cs="Helvetica"/>
          <w:i/>
          <w:sz w:val="18"/>
          <w:szCs w:val="18"/>
        </w:rPr>
        <w:t>En caso de que el Ayuntamiento no presente la totalidad de la documentación justificativa y comprobatoria de la Cuenta Pública 2013 se le apercibe que se hará acreedor a las multas previstas en los artículos 14, 15 y 16 de la Ley de Fiscalización Superior para el Estado de Veracruz de Ignacio de la Llave.</w:t>
      </w:r>
    </w:p>
    <w:p w:rsidR="000D4597" w:rsidRPr="000D4597" w:rsidRDefault="000D4597" w:rsidP="000D4597">
      <w:pPr>
        <w:tabs>
          <w:tab w:val="left" w:pos="0"/>
        </w:tabs>
        <w:spacing w:after="0" w:line="240" w:lineRule="auto"/>
        <w:jc w:val="both"/>
        <w:rPr>
          <w:rFonts w:ascii="Helvetica" w:hAnsi="Helvetica" w:cs="Helvetica"/>
          <w:i/>
          <w:sz w:val="18"/>
          <w:szCs w:val="18"/>
        </w:rPr>
      </w:pPr>
    </w:p>
    <w:p w:rsidR="000D4597" w:rsidRPr="000D4597" w:rsidRDefault="000D4597" w:rsidP="000D4597">
      <w:pPr>
        <w:tabs>
          <w:tab w:val="left" w:pos="0"/>
        </w:tabs>
        <w:spacing w:after="0" w:line="240" w:lineRule="auto"/>
        <w:jc w:val="both"/>
        <w:rPr>
          <w:rFonts w:ascii="Helvetica" w:hAnsi="Helvetica" w:cs="Helvetica"/>
          <w:i/>
          <w:sz w:val="18"/>
          <w:szCs w:val="18"/>
        </w:rPr>
      </w:pPr>
      <w:r w:rsidRPr="000D4597">
        <w:rPr>
          <w:rFonts w:ascii="Helvetica" w:hAnsi="Helvetica" w:cs="Helvetica"/>
          <w:i/>
          <w:sz w:val="18"/>
          <w:szCs w:val="18"/>
        </w:rPr>
        <w:t>En caso de que la documentación justificativa y comprobatoria no sea presentada por el Presidente Municipal, deberán presentar oficio de comisión con sus nombres y cargos, signado por el Presidente Municipal.</w:t>
      </w:r>
    </w:p>
    <w:p w:rsidR="000D4597" w:rsidRPr="000D4597" w:rsidRDefault="000D4597" w:rsidP="000D4597">
      <w:pPr>
        <w:tabs>
          <w:tab w:val="left" w:pos="0"/>
        </w:tabs>
        <w:spacing w:after="0" w:line="240" w:lineRule="auto"/>
        <w:jc w:val="both"/>
        <w:rPr>
          <w:rFonts w:ascii="Helvetica" w:hAnsi="Helvetica" w:cs="Helvetica"/>
          <w:i/>
          <w:sz w:val="18"/>
          <w:szCs w:val="18"/>
        </w:rPr>
      </w:pPr>
    </w:p>
    <w:p w:rsidR="000D4597" w:rsidRPr="000D4597" w:rsidRDefault="000D4597" w:rsidP="000D4597">
      <w:pPr>
        <w:tabs>
          <w:tab w:val="left" w:pos="0"/>
        </w:tabs>
        <w:spacing w:after="0" w:line="240" w:lineRule="auto"/>
        <w:jc w:val="both"/>
        <w:rPr>
          <w:rFonts w:ascii="Helvetica" w:hAnsi="Helvetica" w:cs="Helvetica"/>
          <w:i/>
          <w:sz w:val="18"/>
          <w:szCs w:val="18"/>
        </w:rPr>
      </w:pPr>
      <w:r w:rsidRPr="000D4597">
        <w:rPr>
          <w:rFonts w:ascii="Helvetica" w:hAnsi="Helvetica" w:cs="Helvetica"/>
          <w:i/>
          <w:sz w:val="18"/>
          <w:szCs w:val="18"/>
        </w:rPr>
        <w:t>Asimismo, en caso de que el Ayuntamiento no haya tenido operaciones señaladas en el anexo, deberá presentar un oficio en donde declare o manifieste el motivo por el cual dicha documentación, que deberá de relacionar, no fue presentada para la revisión al ejercicio de los recursos públicos del año 2013, firmando el Presidente Municipal, la Comisión de Hacienda y Patrimonio Municipal, Tesorero Municipal, Contralor Interno Municipal y Director de Obras Públicas.</w:t>
      </w:r>
    </w:p>
    <w:p w:rsidR="004941E5" w:rsidRPr="000D4597" w:rsidRDefault="00BF12AB">
      <w:pPr>
        <w:rPr>
          <w:sz w:val="18"/>
          <w:szCs w:val="18"/>
        </w:rPr>
      </w:pPr>
    </w:p>
    <w:sectPr w:rsidR="004941E5" w:rsidRPr="000D4597" w:rsidSect="00653D88">
      <w:headerReference w:type="default" r:id="rId7"/>
      <w:pgSz w:w="12242" w:h="15842" w:code="119"/>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597" w:rsidRDefault="000D4597" w:rsidP="000D4597">
      <w:pPr>
        <w:spacing w:after="0" w:line="240" w:lineRule="auto"/>
      </w:pPr>
      <w:r>
        <w:separator/>
      </w:r>
    </w:p>
  </w:endnote>
  <w:endnote w:type="continuationSeparator" w:id="0">
    <w:p w:rsidR="000D4597" w:rsidRDefault="000D4597" w:rsidP="000D45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597" w:rsidRDefault="000D4597" w:rsidP="000D4597">
      <w:pPr>
        <w:spacing w:after="0" w:line="240" w:lineRule="auto"/>
      </w:pPr>
      <w:r>
        <w:separator/>
      </w:r>
    </w:p>
  </w:footnote>
  <w:footnote w:type="continuationSeparator" w:id="0">
    <w:p w:rsidR="000D4597" w:rsidRDefault="000D4597" w:rsidP="000D45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597" w:rsidRDefault="000D4597" w:rsidP="000D4597">
    <w:pPr>
      <w:pStyle w:val="Encabezado"/>
      <w:jc w:val="center"/>
      <w:rPr>
        <w:rFonts w:ascii="Arial Narrow" w:hAnsi="Arial Narrow" w:cs="Tahoma"/>
        <w:b/>
        <w:bCs/>
        <w:smallCaps/>
      </w:rPr>
    </w:pPr>
    <w:r>
      <w:rPr>
        <w:rFonts w:ascii="Arial Narrow" w:hAnsi="Arial Narrow" w:cs="Tahoma"/>
        <w:b/>
        <w:bCs/>
        <w:smallCaps/>
        <w:noProof/>
        <w:lang w:eastAsia="es-ES"/>
      </w:rPr>
      <w:drawing>
        <wp:anchor distT="0" distB="0" distL="114300" distR="114300" simplePos="0" relativeHeight="251659264" behindDoc="0" locked="0" layoutInCell="1" allowOverlap="1">
          <wp:simplePos x="0" y="0"/>
          <wp:positionH relativeFrom="column">
            <wp:posOffset>-260985</wp:posOffset>
          </wp:positionH>
          <wp:positionV relativeFrom="paragraph">
            <wp:posOffset>17145</wp:posOffset>
          </wp:positionV>
          <wp:extent cx="1057275" cy="600075"/>
          <wp:effectExtent l="19050" t="0" r="0" b="0"/>
          <wp:wrapSquare wrapText="bothSides"/>
          <wp:docPr id="1" name="Objeto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915206" cy="1231445"/>
                    <a:chOff x="0" y="0"/>
                    <a:chExt cx="1915206" cy="1231445"/>
                  </a:xfrm>
                </a:grpSpPr>
                <a:sp>
                  <a:nvSpPr>
                    <a:cNvPr id="7" name="6 Rectángulo redondeado"/>
                    <a:cNvSpPr/>
                  </a:nvSpPr>
                  <a:spPr>
                    <a:xfrm>
                      <a:off x="0" y="0"/>
                      <a:ext cx="1915206" cy="1231445"/>
                    </a:xfrm>
                    <a:prstGeom prst="roundRect">
                      <a:avLst/>
                    </a:prstGeom>
                    <a:effectLst>
                      <a:outerShdw blurRad="50800" dist="38100" dir="2700000" algn="tl" rotWithShape="0">
                        <a:prstClr val="black">
                          <a:alpha val="40000"/>
                        </a:prstClr>
                      </a:outerShdw>
                    </a:effectLst>
                  </a:spPr>
                  <a:txSp>
                    <a:txBody>
                      <a:bodyPr rtlCol="0" anchor="ctr"/>
                      <a:lstStyle>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a:pPr algn="ctr"/>
                        <a:r>
                          <a:rPr lang="es-ES" sz="1800" b="1">
                            <a:latin typeface="Arial Narrow" pitchFamily="34" charset="0"/>
                          </a:rPr>
                          <a:t>LOGO DEL ENTE FISCALIZABLE</a:t>
                        </a:r>
                        <a:endParaRPr lang="es-ES" sz="1100" b="1">
                          <a:latin typeface="Arial Narrow" pitchFamily="34" charset="0"/>
                        </a:endParaRPr>
                      </a:p>
                    </a:txBody>
                    <a:useSpRect/>
                  </a:txSp>
                  <a:style>
                    <a:lnRef idx="1">
                      <a:schemeClr val="dk1"/>
                    </a:lnRef>
                    <a:fillRef idx="2">
                      <a:schemeClr val="dk1"/>
                    </a:fillRef>
                    <a:effectRef idx="1">
                      <a:schemeClr val="dk1"/>
                    </a:effectRef>
                    <a:fontRef idx="minor">
                      <a:schemeClr val="dk1"/>
                    </a:fontRef>
                  </a:style>
                </a:sp>
              </lc:lockedCanvas>
            </a:graphicData>
          </a:graphic>
        </wp:anchor>
      </w:drawing>
    </w:r>
    <w:r w:rsidRPr="004B39BE">
      <w:rPr>
        <w:rFonts w:ascii="Arial Narrow" w:hAnsi="Arial Narrow" w:cs="Tahoma"/>
        <w:b/>
        <w:bCs/>
        <w:smallCaps/>
      </w:rPr>
      <w:t>AYUNTAMIENTO DE _______________________, VER.</w:t>
    </w:r>
  </w:p>
  <w:p w:rsidR="000D4597" w:rsidRDefault="000D4597" w:rsidP="000D4597">
    <w:pPr>
      <w:pStyle w:val="Encabezado"/>
      <w:jc w:val="center"/>
      <w:rPr>
        <w:rFonts w:ascii="Arial Narrow" w:hAnsi="Arial Narrow" w:cs="Tahoma"/>
        <w:b/>
        <w:bCs/>
        <w:smallCaps/>
      </w:rPr>
    </w:pPr>
  </w:p>
  <w:p w:rsidR="000D4597" w:rsidRDefault="000D4597" w:rsidP="000D4597">
    <w:pPr>
      <w:pStyle w:val="Encabezado"/>
      <w:jc w:val="center"/>
      <w:rPr>
        <w:rFonts w:ascii="Arial Narrow" w:hAnsi="Arial Narrow" w:cs="Tahoma"/>
        <w:b/>
        <w:bCs/>
        <w:smallCaps/>
      </w:rPr>
    </w:pPr>
    <w:r w:rsidRPr="004B39BE">
      <w:rPr>
        <w:rFonts w:ascii="Arial Narrow" w:hAnsi="Arial Narrow" w:cs="Tahoma"/>
        <w:b/>
        <w:bCs/>
        <w:smallCaps/>
      </w:rPr>
      <w:t>DOCUMENTACIÓN DE LA C</w:t>
    </w:r>
    <w:r>
      <w:rPr>
        <w:rFonts w:ascii="Arial Narrow" w:hAnsi="Arial Narrow" w:cs="Tahoma"/>
        <w:b/>
        <w:bCs/>
        <w:smallCaps/>
      </w:rPr>
      <w:t>UENTA PÚBLICA DEL EJERCICIO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15E3D"/>
    <w:multiLevelType w:val="hybridMultilevel"/>
    <w:tmpl w:val="33A6E876"/>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4806295"/>
    <w:multiLevelType w:val="hybridMultilevel"/>
    <w:tmpl w:val="809A12B8"/>
    <w:lvl w:ilvl="0" w:tplc="080A0001">
      <w:start w:val="1"/>
      <w:numFmt w:val="bullet"/>
      <w:lvlText w:val=""/>
      <w:lvlJc w:val="left"/>
      <w:pPr>
        <w:ind w:left="862" w:hanging="360"/>
      </w:pPr>
      <w:rPr>
        <w:rFonts w:ascii="Symbol" w:hAnsi="Symbol" w:hint="default"/>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2">
    <w:nsid w:val="1372315E"/>
    <w:multiLevelType w:val="hybridMultilevel"/>
    <w:tmpl w:val="5EE855D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3E0215D"/>
    <w:multiLevelType w:val="hybridMultilevel"/>
    <w:tmpl w:val="57A24942"/>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nsid w:val="13F2550D"/>
    <w:multiLevelType w:val="hybridMultilevel"/>
    <w:tmpl w:val="F4F86464"/>
    <w:lvl w:ilvl="0" w:tplc="5874EA74">
      <w:start w:val="1"/>
      <w:numFmt w:val="lowerLetter"/>
      <w:lvlText w:val="%1)"/>
      <w:lvlJc w:val="left"/>
      <w:pPr>
        <w:ind w:left="710" w:hanging="360"/>
      </w:pPr>
      <w:rPr>
        <w:rFonts w:hint="default"/>
      </w:rPr>
    </w:lvl>
    <w:lvl w:ilvl="1" w:tplc="0C0A0019" w:tentative="1">
      <w:start w:val="1"/>
      <w:numFmt w:val="lowerLetter"/>
      <w:lvlText w:val="%2."/>
      <w:lvlJc w:val="left"/>
      <w:pPr>
        <w:ind w:left="1430" w:hanging="360"/>
      </w:pPr>
    </w:lvl>
    <w:lvl w:ilvl="2" w:tplc="0C0A001B" w:tentative="1">
      <w:start w:val="1"/>
      <w:numFmt w:val="lowerRoman"/>
      <w:lvlText w:val="%3."/>
      <w:lvlJc w:val="right"/>
      <w:pPr>
        <w:ind w:left="2150" w:hanging="180"/>
      </w:pPr>
    </w:lvl>
    <w:lvl w:ilvl="3" w:tplc="0C0A000F" w:tentative="1">
      <w:start w:val="1"/>
      <w:numFmt w:val="decimal"/>
      <w:lvlText w:val="%4."/>
      <w:lvlJc w:val="left"/>
      <w:pPr>
        <w:ind w:left="2870" w:hanging="360"/>
      </w:pPr>
    </w:lvl>
    <w:lvl w:ilvl="4" w:tplc="0C0A0019" w:tentative="1">
      <w:start w:val="1"/>
      <w:numFmt w:val="lowerLetter"/>
      <w:lvlText w:val="%5."/>
      <w:lvlJc w:val="left"/>
      <w:pPr>
        <w:ind w:left="3590" w:hanging="360"/>
      </w:pPr>
    </w:lvl>
    <w:lvl w:ilvl="5" w:tplc="0C0A001B" w:tentative="1">
      <w:start w:val="1"/>
      <w:numFmt w:val="lowerRoman"/>
      <w:lvlText w:val="%6."/>
      <w:lvlJc w:val="right"/>
      <w:pPr>
        <w:ind w:left="4310" w:hanging="180"/>
      </w:pPr>
    </w:lvl>
    <w:lvl w:ilvl="6" w:tplc="0C0A000F" w:tentative="1">
      <w:start w:val="1"/>
      <w:numFmt w:val="decimal"/>
      <w:lvlText w:val="%7."/>
      <w:lvlJc w:val="left"/>
      <w:pPr>
        <w:ind w:left="5030" w:hanging="360"/>
      </w:pPr>
    </w:lvl>
    <w:lvl w:ilvl="7" w:tplc="0C0A0019" w:tentative="1">
      <w:start w:val="1"/>
      <w:numFmt w:val="lowerLetter"/>
      <w:lvlText w:val="%8."/>
      <w:lvlJc w:val="left"/>
      <w:pPr>
        <w:ind w:left="5750" w:hanging="360"/>
      </w:pPr>
    </w:lvl>
    <w:lvl w:ilvl="8" w:tplc="0C0A001B" w:tentative="1">
      <w:start w:val="1"/>
      <w:numFmt w:val="lowerRoman"/>
      <w:lvlText w:val="%9."/>
      <w:lvlJc w:val="right"/>
      <w:pPr>
        <w:ind w:left="6470" w:hanging="180"/>
      </w:pPr>
    </w:lvl>
  </w:abstractNum>
  <w:abstractNum w:abstractNumId="5">
    <w:nsid w:val="15773D6B"/>
    <w:multiLevelType w:val="hybridMultilevel"/>
    <w:tmpl w:val="C31EEED2"/>
    <w:lvl w:ilvl="0" w:tplc="080A0001">
      <w:start w:val="1"/>
      <w:numFmt w:val="bullet"/>
      <w:lvlText w:val=""/>
      <w:lvlJc w:val="left"/>
      <w:pPr>
        <w:ind w:left="862" w:hanging="360"/>
      </w:pPr>
      <w:rPr>
        <w:rFonts w:ascii="Symbol" w:hAnsi="Symbol" w:hint="default"/>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6">
    <w:nsid w:val="175677D5"/>
    <w:multiLevelType w:val="hybridMultilevel"/>
    <w:tmpl w:val="E21E1CC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8617FA7"/>
    <w:multiLevelType w:val="hybridMultilevel"/>
    <w:tmpl w:val="75860EAA"/>
    <w:lvl w:ilvl="0" w:tplc="0C0A0001">
      <w:start w:val="1"/>
      <w:numFmt w:val="bullet"/>
      <w:lvlText w:val=""/>
      <w:lvlJc w:val="left"/>
      <w:pPr>
        <w:ind w:left="1004" w:hanging="360"/>
      </w:pPr>
      <w:rPr>
        <w:rFonts w:ascii="Symbol" w:hAnsi="Symbol" w:hint="default"/>
      </w:rPr>
    </w:lvl>
    <w:lvl w:ilvl="1" w:tplc="F9A27E20">
      <w:start w:val="1"/>
      <w:numFmt w:val="decimal"/>
      <w:lvlText w:val="%2."/>
      <w:lvlJc w:val="left"/>
      <w:pPr>
        <w:ind w:left="1724" w:hanging="360"/>
      </w:pPr>
      <w:rPr>
        <w:rFonts w:hint="default"/>
      </w:r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8">
    <w:nsid w:val="1978566C"/>
    <w:multiLevelType w:val="hybridMultilevel"/>
    <w:tmpl w:val="48AA35E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9B613A2"/>
    <w:multiLevelType w:val="multilevel"/>
    <w:tmpl w:val="1A94E166"/>
    <w:lvl w:ilvl="0">
      <w:start w:val="1"/>
      <w:numFmt w:val="decimal"/>
      <w:lvlText w:val="%1."/>
      <w:lvlJc w:val="center"/>
      <w:pPr>
        <w:ind w:left="1800"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10">
    <w:nsid w:val="1E7112D1"/>
    <w:multiLevelType w:val="hybridMultilevel"/>
    <w:tmpl w:val="25B27EFE"/>
    <w:lvl w:ilvl="0" w:tplc="0C0A0001">
      <w:start w:val="1"/>
      <w:numFmt w:val="bullet"/>
      <w:lvlText w:val=""/>
      <w:lvlJc w:val="left"/>
      <w:pPr>
        <w:ind w:left="798" w:hanging="360"/>
      </w:pPr>
      <w:rPr>
        <w:rFonts w:ascii="Symbol" w:hAnsi="Symbol" w:hint="default"/>
      </w:rPr>
    </w:lvl>
    <w:lvl w:ilvl="1" w:tplc="0C0A0003" w:tentative="1">
      <w:start w:val="1"/>
      <w:numFmt w:val="bullet"/>
      <w:lvlText w:val="o"/>
      <w:lvlJc w:val="left"/>
      <w:pPr>
        <w:ind w:left="1518" w:hanging="360"/>
      </w:pPr>
      <w:rPr>
        <w:rFonts w:ascii="Courier New" w:hAnsi="Courier New" w:cs="Courier New" w:hint="default"/>
      </w:rPr>
    </w:lvl>
    <w:lvl w:ilvl="2" w:tplc="0C0A0005" w:tentative="1">
      <w:start w:val="1"/>
      <w:numFmt w:val="bullet"/>
      <w:lvlText w:val=""/>
      <w:lvlJc w:val="left"/>
      <w:pPr>
        <w:ind w:left="2238" w:hanging="360"/>
      </w:pPr>
      <w:rPr>
        <w:rFonts w:ascii="Wingdings" w:hAnsi="Wingdings" w:hint="default"/>
      </w:rPr>
    </w:lvl>
    <w:lvl w:ilvl="3" w:tplc="0C0A0001" w:tentative="1">
      <w:start w:val="1"/>
      <w:numFmt w:val="bullet"/>
      <w:lvlText w:val=""/>
      <w:lvlJc w:val="left"/>
      <w:pPr>
        <w:ind w:left="2958" w:hanging="360"/>
      </w:pPr>
      <w:rPr>
        <w:rFonts w:ascii="Symbol" w:hAnsi="Symbol" w:hint="default"/>
      </w:rPr>
    </w:lvl>
    <w:lvl w:ilvl="4" w:tplc="0C0A0003" w:tentative="1">
      <w:start w:val="1"/>
      <w:numFmt w:val="bullet"/>
      <w:lvlText w:val="o"/>
      <w:lvlJc w:val="left"/>
      <w:pPr>
        <w:ind w:left="3678" w:hanging="360"/>
      </w:pPr>
      <w:rPr>
        <w:rFonts w:ascii="Courier New" w:hAnsi="Courier New" w:cs="Courier New" w:hint="default"/>
      </w:rPr>
    </w:lvl>
    <w:lvl w:ilvl="5" w:tplc="0C0A0005" w:tentative="1">
      <w:start w:val="1"/>
      <w:numFmt w:val="bullet"/>
      <w:lvlText w:val=""/>
      <w:lvlJc w:val="left"/>
      <w:pPr>
        <w:ind w:left="4398" w:hanging="360"/>
      </w:pPr>
      <w:rPr>
        <w:rFonts w:ascii="Wingdings" w:hAnsi="Wingdings" w:hint="default"/>
      </w:rPr>
    </w:lvl>
    <w:lvl w:ilvl="6" w:tplc="0C0A0001" w:tentative="1">
      <w:start w:val="1"/>
      <w:numFmt w:val="bullet"/>
      <w:lvlText w:val=""/>
      <w:lvlJc w:val="left"/>
      <w:pPr>
        <w:ind w:left="5118" w:hanging="360"/>
      </w:pPr>
      <w:rPr>
        <w:rFonts w:ascii="Symbol" w:hAnsi="Symbol" w:hint="default"/>
      </w:rPr>
    </w:lvl>
    <w:lvl w:ilvl="7" w:tplc="0C0A0003" w:tentative="1">
      <w:start w:val="1"/>
      <w:numFmt w:val="bullet"/>
      <w:lvlText w:val="o"/>
      <w:lvlJc w:val="left"/>
      <w:pPr>
        <w:ind w:left="5838" w:hanging="360"/>
      </w:pPr>
      <w:rPr>
        <w:rFonts w:ascii="Courier New" w:hAnsi="Courier New" w:cs="Courier New" w:hint="default"/>
      </w:rPr>
    </w:lvl>
    <w:lvl w:ilvl="8" w:tplc="0C0A0005" w:tentative="1">
      <w:start w:val="1"/>
      <w:numFmt w:val="bullet"/>
      <w:lvlText w:val=""/>
      <w:lvlJc w:val="left"/>
      <w:pPr>
        <w:ind w:left="6558" w:hanging="360"/>
      </w:pPr>
      <w:rPr>
        <w:rFonts w:ascii="Wingdings" w:hAnsi="Wingdings" w:hint="default"/>
      </w:rPr>
    </w:lvl>
  </w:abstractNum>
  <w:abstractNum w:abstractNumId="11">
    <w:nsid w:val="26A67103"/>
    <w:multiLevelType w:val="hybridMultilevel"/>
    <w:tmpl w:val="92D6C318"/>
    <w:lvl w:ilvl="0" w:tplc="F82EB7AE">
      <w:start w:val="1"/>
      <w:numFmt w:val="bullet"/>
      <w:lvlText w:val="•"/>
      <w:lvlJc w:val="left"/>
      <w:pPr>
        <w:tabs>
          <w:tab w:val="num" w:pos="720"/>
        </w:tabs>
        <w:ind w:left="720" w:hanging="360"/>
      </w:pPr>
      <w:rPr>
        <w:rFonts w:ascii="Times New Roman" w:hAnsi="Times New Roman" w:hint="default"/>
      </w:rPr>
    </w:lvl>
    <w:lvl w:ilvl="1" w:tplc="022A85B8" w:tentative="1">
      <w:start w:val="1"/>
      <w:numFmt w:val="bullet"/>
      <w:lvlText w:val="•"/>
      <w:lvlJc w:val="left"/>
      <w:pPr>
        <w:tabs>
          <w:tab w:val="num" w:pos="1440"/>
        </w:tabs>
        <w:ind w:left="1440" w:hanging="360"/>
      </w:pPr>
      <w:rPr>
        <w:rFonts w:ascii="Times New Roman" w:hAnsi="Times New Roman" w:hint="default"/>
      </w:rPr>
    </w:lvl>
    <w:lvl w:ilvl="2" w:tplc="8BE08BA2" w:tentative="1">
      <w:start w:val="1"/>
      <w:numFmt w:val="bullet"/>
      <w:lvlText w:val="•"/>
      <w:lvlJc w:val="left"/>
      <w:pPr>
        <w:tabs>
          <w:tab w:val="num" w:pos="2160"/>
        </w:tabs>
        <w:ind w:left="2160" w:hanging="360"/>
      </w:pPr>
      <w:rPr>
        <w:rFonts w:ascii="Times New Roman" w:hAnsi="Times New Roman" w:hint="default"/>
      </w:rPr>
    </w:lvl>
    <w:lvl w:ilvl="3" w:tplc="41EECC6E" w:tentative="1">
      <w:start w:val="1"/>
      <w:numFmt w:val="bullet"/>
      <w:lvlText w:val="•"/>
      <w:lvlJc w:val="left"/>
      <w:pPr>
        <w:tabs>
          <w:tab w:val="num" w:pos="2880"/>
        </w:tabs>
        <w:ind w:left="2880" w:hanging="360"/>
      </w:pPr>
      <w:rPr>
        <w:rFonts w:ascii="Times New Roman" w:hAnsi="Times New Roman" w:hint="default"/>
      </w:rPr>
    </w:lvl>
    <w:lvl w:ilvl="4" w:tplc="2BEEBF1E" w:tentative="1">
      <w:start w:val="1"/>
      <w:numFmt w:val="bullet"/>
      <w:lvlText w:val="•"/>
      <w:lvlJc w:val="left"/>
      <w:pPr>
        <w:tabs>
          <w:tab w:val="num" w:pos="3600"/>
        </w:tabs>
        <w:ind w:left="3600" w:hanging="360"/>
      </w:pPr>
      <w:rPr>
        <w:rFonts w:ascii="Times New Roman" w:hAnsi="Times New Roman" w:hint="default"/>
      </w:rPr>
    </w:lvl>
    <w:lvl w:ilvl="5" w:tplc="75EE8A10" w:tentative="1">
      <w:start w:val="1"/>
      <w:numFmt w:val="bullet"/>
      <w:lvlText w:val="•"/>
      <w:lvlJc w:val="left"/>
      <w:pPr>
        <w:tabs>
          <w:tab w:val="num" w:pos="4320"/>
        </w:tabs>
        <w:ind w:left="4320" w:hanging="360"/>
      </w:pPr>
      <w:rPr>
        <w:rFonts w:ascii="Times New Roman" w:hAnsi="Times New Roman" w:hint="default"/>
      </w:rPr>
    </w:lvl>
    <w:lvl w:ilvl="6" w:tplc="F2764B52" w:tentative="1">
      <w:start w:val="1"/>
      <w:numFmt w:val="bullet"/>
      <w:lvlText w:val="•"/>
      <w:lvlJc w:val="left"/>
      <w:pPr>
        <w:tabs>
          <w:tab w:val="num" w:pos="5040"/>
        </w:tabs>
        <w:ind w:left="5040" w:hanging="360"/>
      </w:pPr>
      <w:rPr>
        <w:rFonts w:ascii="Times New Roman" w:hAnsi="Times New Roman" w:hint="default"/>
      </w:rPr>
    </w:lvl>
    <w:lvl w:ilvl="7" w:tplc="16CE36D6" w:tentative="1">
      <w:start w:val="1"/>
      <w:numFmt w:val="bullet"/>
      <w:lvlText w:val="•"/>
      <w:lvlJc w:val="left"/>
      <w:pPr>
        <w:tabs>
          <w:tab w:val="num" w:pos="5760"/>
        </w:tabs>
        <w:ind w:left="5760" w:hanging="360"/>
      </w:pPr>
      <w:rPr>
        <w:rFonts w:ascii="Times New Roman" w:hAnsi="Times New Roman" w:hint="default"/>
      </w:rPr>
    </w:lvl>
    <w:lvl w:ilvl="8" w:tplc="405E9FA8" w:tentative="1">
      <w:start w:val="1"/>
      <w:numFmt w:val="bullet"/>
      <w:lvlText w:val="•"/>
      <w:lvlJc w:val="left"/>
      <w:pPr>
        <w:tabs>
          <w:tab w:val="num" w:pos="6480"/>
        </w:tabs>
        <w:ind w:left="6480" w:hanging="360"/>
      </w:pPr>
      <w:rPr>
        <w:rFonts w:ascii="Times New Roman" w:hAnsi="Times New Roman" w:hint="default"/>
      </w:rPr>
    </w:lvl>
  </w:abstractNum>
  <w:abstractNum w:abstractNumId="12">
    <w:nsid w:val="29EF6797"/>
    <w:multiLevelType w:val="hybridMultilevel"/>
    <w:tmpl w:val="ED020ED8"/>
    <w:lvl w:ilvl="0" w:tplc="8F6C9B9A">
      <w:start w:val="1"/>
      <w:numFmt w:val="decimal"/>
      <w:lvlText w:val="%1."/>
      <w:lvlJc w:val="center"/>
      <w:pPr>
        <w:ind w:left="862" w:hanging="360"/>
      </w:pPr>
      <w:rPr>
        <w:rFonts w:hint="default"/>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13">
    <w:nsid w:val="2A251A59"/>
    <w:multiLevelType w:val="hybridMultilevel"/>
    <w:tmpl w:val="ED020ED8"/>
    <w:lvl w:ilvl="0" w:tplc="8F6C9B9A">
      <w:start w:val="1"/>
      <w:numFmt w:val="decimal"/>
      <w:lvlText w:val="%1."/>
      <w:lvlJc w:val="center"/>
      <w:pPr>
        <w:ind w:left="862" w:hanging="360"/>
      </w:pPr>
      <w:rPr>
        <w:rFonts w:hint="default"/>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14">
    <w:nsid w:val="2F3B381E"/>
    <w:multiLevelType w:val="multilevel"/>
    <w:tmpl w:val="0C0A001F"/>
    <w:styleLink w:val="Estilo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640701E"/>
    <w:multiLevelType w:val="hybridMultilevel"/>
    <w:tmpl w:val="E66A0866"/>
    <w:lvl w:ilvl="0" w:tplc="080A0001">
      <w:start w:val="1"/>
      <w:numFmt w:val="bullet"/>
      <w:lvlText w:val=""/>
      <w:lvlJc w:val="left"/>
      <w:pPr>
        <w:ind w:left="862" w:hanging="360"/>
      </w:pPr>
      <w:rPr>
        <w:rFonts w:ascii="Symbol" w:hAnsi="Symbol" w:hint="default"/>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16">
    <w:nsid w:val="3BCF36DD"/>
    <w:multiLevelType w:val="multilevel"/>
    <w:tmpl w:val="080A001D"/>
    <w:styleLink w:val="Estilo1"/>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FF71DE6"/>
    <w:multiLevelType w:val="hybridMultilevel"/>
    <w:tmpl w:val="83524B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95B7AA8"/>
    <w:multiLevelType w:val="hybridMultilevel"/>
    <w:tmpl w:val="A858AE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BB81D0B"/>
    <w:multiLevelType w:val="hybridMultilevel"/>
    <w:tmpl w:val="2482D74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0">
    <w:nsid w:val="4F32042E"/>
    <w:multiLevelType w:val="hybridMultilevel"/>
    <w:tmpl w:val="1450825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533D1C1D"/>
    <w:multiLevelType w:val="hybridMultilevel"/>
    <w:tmpl w:val="8B8C23D4"/>
    <w:lvl w:ilvl="0" w:tplc="080A0001">
      <w:start w:val="1"/>
      <w:numFmt w:val="bullet"/>
      <w:lvlText w:val=""/>
      <w:lvlJc w:val="left"/>
      <w:pPr>
        <w:ind w:left="862" w:hanging="360"/>
      </w:pPr>
      <w:rPr>
        <w:rFonts w:ascii="Symbol" w:hAnsi="Symbol" w:hint="default"/>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22">
    <w:nsid w:val="5BD846D3"/>
    <w:multiLevelType w:val="hybridMultilevel"/>
    <w:tmpl w:val="95D457D4"/>
    <w:lvl w:ilvl="0" w:tplc="C7D0ECEC">
      <w:start w:val="1"/>
      <w:numFmt w:val="bullet"/>
      <w:lvlText w:val="•"/>
      <w:lvlJc w:val="left"/>
      <w:pPr>
        <w:tabs>
          <w:tab w:val="num" w:pos="720"/>
        </w:tabs>
        <w:ind w:left="720" w:hanging="360"/>
      </w:pPr>
      <w:rPr>
        <w:rFonts w:ascii="Times New Roman" w:hAnsi="Times New Roman" w:hint="default"/>
      </w:rPr>
    </w:lvl>
    <w:lvl w:ilvl="1" w:tplc="B840E4D4" w:tentative="1">
      <w:start w:val="1"/>
      <w:numFmt w:val="bullet"/>
      <w:lvlText w:val="•"/>
      <w:lvlJc w:val="left"/>
      <w:pPr>
        <w:tabs>
          <w:tab w:val="num" w:pos="1440"/>
        </w:tabs>
        <w:ind w:left="1440" w:hanging="360"/>
      </w:pPr>
      <w:rPr>
        <w:rFonts w:ascii="Times New Roman" w:hAnsi="Times New Roman" w:hint="default"/>
      </w:rPr>
    </w:lvl>
    <w:lvl w:ilvl="2" w:tplc="2F9CBB6E" w:tentative="1">
      <w:start w:val="1"/>
      <w:numFmt w:val="bullet"/>
      <w:lvlText w:val="•"/>
      <w:lvlJc w:val="left"/>
      <w:pPr>
        <w:tabs>
          <w:tab w:val="num" w:pos="2160"/>
        </w:tabs>
        <w:ind w:left="2160" w:hanging="360"/>
      </w:pPr>
      <w:rPr>
        <w:rFonts w:ascii="Times New Roman" w:hAnsi="Times New Roman" w:hint="default"/>
      </w:rPr>
    </w:lvl>
    <w:lvl w:ilvl="3" w:tplc="19BECF86" w:tentative="1">
      <w:start w:val="1"/>
      <w:numFmt w:val="bullet"/>
      <w:lvlText w:val="•"/>
      <w:lvlJc w:val="left"/>
      <w:pPr>
        <w:tabs>
          <w:tab w:val="num" w:pos="2880"/>
        </w:tabs>
        <w:ind w:left="2880" w:hanging="360"/>
      </w:pPr>
      <w:rPr>
        <w:rFonts w:ascii="Times New Roman" w:hAnsi="Times New Roman" w:hint="default"/>
      </w:rPr>
    </w:lvl>
    <w:lvl w:ilvl="4" w:tplc="F348B9BE" w:tentative="1">
      <w:start w:val="1"/>
      <w:numFmt w:val="bullet"/>
      <w:lvlText w:val="•"/>
      <w:lvlJc w:val="left"/>
      <w:pPr>
        <w:tabs>
          <w:tab w:val="num" w:pos="3600"/>
        </w:tabs>
        <w:ind w:left="3600" w:hanging="360"/>
      </w:pPr>
      <w:rPr>
        <w:rFonts w:ascii="Times New Roman" w:hAnsi="Times New Roman" w:hint="default"/>
      </w:rPr>
    </w:lvl>
    <w:lvl w:ilvl="5" w:tplc="52D06FC4" w:tentative="1">
      <w:start w:val="1"/>
      <w:numFmt w:val="bullet"/>
      <w:lvlText w:val="•"/>
      <w:lvlJc w:val="left"/>
      <w:pPr>
        <w:tabs>
          <w:tab w:val="num" w:pos="4320"/>
        </w:tabs>
        <w:ind w:left="4320" w:hanging="360"/>
      </w:pPr>
      <w:rPr>
        <w:rFonts w:ascii="Times New Roman" w:hAnsi="Times New Roman" w:hint="default"/>
      </w:rPr>
    </w:lvl>
    <w:lvl w:ilvl="6" w:tplc="42C4C522" w:tentative="1">
      <w:start w:val="1"/>
      <w:numFmt w:val="bullet"/>
      <w:lvlText w:val="•"/>
      <w:lvlJc w:val="left"/>
      <w:pPr>
        <w:tabs>
          <w:tab w:val="num" w:pos="5040"/>
        </w:tabs>
        <w:ind w:left="5040" w:hanging="360"/>
      </w:pPr>
      <w:rPr>
        <w:rFonts w:ascii="Times New Roman" w:hAnsi="Times New Roman" w:hint="default"/>
      </w:rPr>
    </w:lvl>
    <w:lvl w:ilvl="7" w:tplc="20D4BA86" w:tentative="1">
      <w:start w:val="1"/>
      <w:numFmt w:val="bullet"/>
      <w:lvlText w:val="•"/>
      <w:lvlJc w:val="left"/>
      <w:pPr>
        <w:tabs>
          <w:tab w:val="num" w:pos="5760"/>
        </w:tabs>
        <w:ind w:left="5760" w:hanging="360"/>
      </w:pPr>
      <w:rPr>
        <w:rFonts w:ascii="Times New Roman" w:hAnsi="Times New Roman" w:hint="default"/>
      </w:rPr>
    </w:lvl>
    <w:lvl w:ilvl="8" w:tplc="3EC803F0"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01E38E8"/>
    <w:multiLevelType w:val="hybridMultilevel"/>
    <w:tmpl w:val="D5C6A6E6"/>
    <w:lvl w:ilvl="0" w:tplc="08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4584C74"/>
    <w:multiLevelType w:val="hybridMultilevel"/>
    <w:tmpl w:val="45FEB3D0"/>
    <w:lvl w:ilvl="0" w:tplc="F2BEE282">
      <w:start w:val="1"/>
      <w:numFmt w:val="upperRoman"/>
      <w:lvlText w:val="%1."/>
      <w:lvlJc w:val="left"/>
      <w:pPr>
        <w:ind w:left="1004" w:hanging="72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5">
    <w:nsid w:val="64B946C6"/>
    <w:multiLevelType w:val="hybridMultilevel"/>
    <w:tmpl w:val="DCF8B9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63A1B1F"/>
    <w:multiLevelType w:val="hybridMultilevel"/>
    <w:tmpl w:val="4058FF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669D5145"/>
    <w:multiLevelType w:val="hybridMultilevel"/>
    <w:tmpl w:val="1578FE7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689F668C"/>
    <w:multiLevelType w:val="hybridMultilevel"/>
    <w:tmpl w:val="8DAA2C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6A6C0A32"/>
    <w:multiLevelType w:val="hybridMultilevel"/>
    <w:tmpl w:val="6A047482"/>
    <w:lvl w:ilvl="0" w:tplc="2030275C">
      <w:start w:val="1"/>
      <w:numFmt w:val="upperRoman"/>
      <w:lvlText w:val="%1."/>
      <w:lvlJc w:val="left"/>
      <w:pPr>
        <w:ind w:left="1004" w:hanging="72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30">
    <w:nsid w:val="6EEE6101"/>
    <w:multiLevelType w:val="hybridMultilevel"/>
    <w:tmpl w:val="7728B36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735C65C7"/>
    <w:multiLevelType w:val="hybridMultilevel"/>
    <w:tmpl w:val="A582DF9E"/>
    <w:lvl w:ilvl="0" w:tplc="70F60B92">
      <w:start w:val="1"/>
      <w:numFmt w:val="bullet"/>
      <w:lvlText w:val="•"/>
      <w:lvlJc w:val="left"/>
      <w:pPr>
        <w:tabs>
          <w:tab w:val="num" w:pos="720"/>
        </w:tabs>
        <w:ind w:left="720" w:hanging="360"/>
      </w:pPr>
      <w:rPr>
        <w:rFonts w:ascii="Times New Roman" w:hAnsi="Times New Roman" w:hint="default"/>
      </w:rPr>
    </w:lvl>
    <w:lvl w:ilvl="1" w:tplc="23A84802" w:tentative="1">
      <w:start w:val="1"/>
      <w:numFmt w:val="bullet"/>
      <w:lvlText w:val="•"/>
      <w:lvlJc w:val="left"/>
      <w:pPr>
        <w:tabs>
          <w:tab w:val="num" w:pos="1440"/>
        </w:tabs>
        <w:ind w:left="1440" w:hanging="360"/>
      </w:pPr>
      <w:rPr>
        <w:rFonts w:ascii="Times New Roman" w:hAnsi="Times New Roman" w:hint="default"/>
      </w:rPr>
    </w:lvl>
    <w:lvl w:ilvl="2" w:tplc="E320EFC6" w:tentative="1">
      <w:start w:val="1"/>
      <w:numFmt w:val="bullet"/>
      <w:lvlText w:val="•"/>
      <w:lvlJc w:val="left"/>
      <w:pPr>
        <w:tabs>
          <w:tab w:val="num" w:pos="2160"/>
        </w:tabs>
        <w:ind w:left="2160" w:hanging="360"/>
      </w:pPr>
      <w:rPr>
        <w:rFonts w:ascii="Times New Roman" w:hAnsi="Times New Roman" w:hint="default"/>
      </w:rPr>
    </w:lvl>
    <w:lvl w:ilvl="3" w:tplc="17CEA3AE" w:tentative="1">
      <w:start w:val="1"/>
      <w:numFmt w:val="bullet"/>
      <w:lvlText w:val="•"/>
      <w:lvlJc w:val="left"/>
      <w:pPr>
        <w:tabs>
          <w:tab w:val="num" w:pos="2880"/>
        </w:tabs>
        <w:ind w:left="2880" w:hanging="360"/>
      </w:pPr>
      <w:rPr>
        <w:rFonts w:ascii="Times New Roman" w:hAnsi="Times New Roman" w:hint="default"/>
      </w:rPr>
    </w:lvl>
    <w:lvl w:ilvl="4" w:tplc="DBA02252" w:tentative="1">
      <w:start w:val="1"/>
      <w:numFmt w:val="bullet"/>
      <w:lvlText w:val="•"/>
      <w:lvlJc w:val="left"/>
      <w:pPr>
        <w:tabs>
          <w:tab w:val="num" w:pos="3600"/>
        </w:tabs>
        <w:ind w:left="3600" w:hanging="360"/>
      </w:pPr>
      <w:rPr>
        <w:rFonts w:ascii="Times New Roman" w:hAnsi="Times New Roman" w:hint="default"/>
      </w:rPr>
    </w:lvl>
    <w:lvl w:ilvl="5" w:tplc="0608D7DE" w:tentative="1">
      <w:start w:val="1"/>
      <w:numFmt w:val="bullet"/>
      <w:lvlText w:val="•"/>
      <w:lvlJc w:val="left"/>
      <w:pPr>
        <w:tabs>
          <w:tab w:val="num" w:pos="4320"/>
        </w:tabs>
        <w:ind w:left="4320" w:hanging="360"/>
      </w:pPr>
      <w:rPr>
        <w:rFonts w:ascii="Times New Roman" w:hAnsi="Times New Roman" w:hint="default"/>
      </w:rPr>
    </w:lvl>
    <w:lvl w:ilvl="6" w:tplc="0B24CAD0" w:tentative="1">
      <w:start w:val="1"/>
      <w:numFmt w:val="bullet"/>
      <w:lvlText w:val="•"/>
      <w:lvlJc w:val="left"/>
      <w:pPr>
        <w:tabs>
          <w:tab w:val="num" w:pos="5040"/>
        </w:tabs>
        <w:ind w:left="5040" w:hanging="360"/>
      </w:pPr>
      <w:rPr>
        <w:rFonts w:ascii="Times New Roman" w:hAnsi="Times New Roman" w:hint="default"/>
      </w:rPr>
    </w:lvl>
    <w:lvl w:ilvl="7" w:tplc="01461C80" w:tentative="1">
      <w:start w:val="1"/>
      <w:numFmt w:val="bullet"/>
      <w:lvlText w:val="•"/>
      <w:lvlJc w:val="left"/>
      <w:pPr>
        <w:tabs>
          <w:tab w:val="num" w:pos="5760"/>
        </w:tabs>
        <w:ind w:left="5760" w:hanging="360"/>
      </w:pPr>
      <w:rPr>
        <w:rFonts w:ascii="Times New Roman" w:hAnsi="Times New Roman" w:hint="default"/>
      </w:rPr>
    </w:lvl>
    <w:lvl w:ilvl="8" w:tplc="DECE37E4"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E042518"/>
    <w:multiLevelType w:val="hybridMultilevel"/>
    <w:tmpl w:val="8DCE81C8"/>
    <w:lvl w:ilvl="0" w:tplc="0C0A0001">
      <w:start w:val="1"/>
      <w:numFmt w:val="bullet"/>
      <w:lvlText w:val=""/>
      <w:lvlJc w:val="left"/>
      <w:pPr>
        <w:ind w:left="798" w:hanging="360"/>
      </w:pPr>
      <w:rPr>
        <w:rFonts w:ascii="Symbol" w:hAnsi="Symbol" w:hint="default"/>
      </w:rPr>
    </w:lvl>
    <w:lvl w:ilvl="1" w:tplc="0C0A0003" w:tentative="1">
      <w:start w:val="1"/>
      <w:numFmt w:val="bullet"/>
      <w:lvlText w:val="o"/>
      <w:lvlJc w:val="left"/>
      <w:pPr>
        <w:ind w:left="1518" w:hanging="360"/>
      </w:pPr>
      <w:rPr>
        <w:rFonts w:ascii="Courier New" w:hAnsi="Courier New" w:cs="Courier New" w:hint="default"/>
      </w:rPr>
    </w:lvl>
    <w:lvl w:ilvl="2" w:tplc="0C0A0005" w:tentative="1">
      <w:start w:val="1"/>
      <w:numFmt w:val="bullet"/>
      <w:lvlText w:val=""/>
      <w:lvlJc w:val="left"/>
      <w:pPr>
        <w:ind w:left="2238" w:hanging="360"/>
      </w:pPr>
      <w:rPr>
        <w:rFonts w:ascii="Wingdings" w:hAnsi="Wingdings" w:hint="default"/>
      </w:rPr>
    </w:lvl>
    <w:lvl w:ilvl="3" w:tplc="0C0A0001" w:tentative="1">
      <w:start w:val="1"/>
      <w:numFmt w:val="bullet"/>
      <w:lvlText w:val=""/>
      <w:lvlJc w:val="left"/>
      <w:pPr>
        <w:ind w:left="2958" w:hanging="360"/>
      </w:pPr>
      <w:rPr>
        <w:rFonts w:ascii="Symbol" w:hAnsi="Symbol" w:hint="default"/>
      </w:rPr>
    </w:lvl>
    <w:lvl w:ilvl="4" w:tplc="0C0A0003" w:tentative="1">
      <w:start w:val="1"/>
      <w:numFmt w:val="bullet"/>
      <w:lvlText w:val="o"/>
      <w:lvlJc w:val="left"/>
      <w:pPr>
        <w:ind w:left="3678" w:hanging="360"/>
      </w:pPr>
      <w:rPr>
        <w:rFonts w:ascii="Courier New" w:hAnsi="Courier New" w:cs="Courier New" w:hint="default"/>
      </w:rPr>
    </w:lvl>
    <w:lvl w:ilvl="5" w:tplc="0C0A0005" w:tentative="1">
      <w:start w:val="1"/>
      <w:numFmt w:val="bullet"/>
      <w:lvlText w:val=""/>
      <w:lvlJc w:val="left"/>
      <w:pPr>
        <w:ind w:left="4398" w:hanging="360"/>
      </w:pPr>
      <w:rPr>
        <w:rFonts w:ascii="Wingdings" w:hAnsi="Wingdings" w:hint="default"/>
      </w:rPr>
    </w:lvl>
    <w:lvl w:ilvl="6" w:tplc="0C0A0001" w:tentative="1">
      <w:start w:val="1"/>
      <w:numFmt w:val="bullet"/>
      <w:lvlText w:val=""/>
      <w:lvlJc w:val="left"/>
      <w:pPr>
        <w:ind w:left="5118" w:hanging="360"/>
      </w:pPr>
      <w:rPr>
        <w:rFonts w:ascii="Symbol" w:hAnsi="Symbol" w:hint="default"/>
      </w:rPr>
    </w:lvl>
    <w:lvl w:ilvl="7" w:tplc="0C0A0003" w:tentative="1">
      <w:start w:val="1"/>
      <w:numFmt w:val="bullet"/>
      <w:lvlText w:val="o"/>
      <w:lvlJc w:val="left"/>
      <w:pPr>
        <w:ind w:left="5838" w:hanging="360"/>
      </w:pPr>
      <w:rPr>
        <w:rFonts w:ascii="Courier New" w:hAnsi="Courier New" w:cs="Courier New" w:hint="default"/>
      </w:rPr>
    </w:lvl>
    <w:lvl w:ilvl="8" w:tplc="0C0A0005" w:tentative="1">
      <w:start w:val="1"/>
      <w:numFmt w:val="bullet"/>
      <w:lvlText w:val=""/>
      <w:lvlJc w:val="left"/>
      <w:pPr>
        <w:ind w:left="6558" w:hanging="360"/>
      </w:pPr>
      <w:rPr>
        <w:rFonts w:ascii="Wingdings" w:hAnsi="Wingdings" w:hint="default"/>
      </w:rPr>
    </w:lvl>
  </w:abstractNum>
  <w:abstractNum w:abstractNumId="33">
    <w:nsid w:val="7E7946E1"/>
    <w:multiLevelType w:val="hybridMultilevel"/>
    <w:tmpl w:val="EA58CEB0"/>
    <w:lvl w:ilvl="0" w:tplc="DBD2B25C">
      <w:start w:val="1"/>
      <w:numFmt w:val="bullet"/>
      <w:lvlText w:val="•"/>
      <w:lvlJc w:val="left"/>
      <w:pPr>
        <w:tabs>
          <w:tab w:val="num" w:pos="720"/>
        </w:tabs>
        <w:ind w:left="720" w:hanging="360"/>
      </w:pPr>
      <w:rPr>
        <w:rFonts w:ascii="Times New Roman" w:hAnsi="Times New Roman" w:hint="default"/>
      </w:rPr>
    </w:lvl>
    <w:lvl w:ilvl="1" w:tplc="F1ACFDB0" w:tentative="1">
      <w:start w:val="1"/>
      <w:numFmt w:val="bullet"/>
      <w:lvlText w:val="•"/>
      <w:lvlJc w:val="left"/>
      <w:pPr>
        <w:tabs>
          <w:tab w:val="num" w:pos="1440"/>
        </w:tabs>
        <w:ind w:left="1440" w:hanging="360"/>
      </w:pPr>
      <w:rPr>
        <w:rFonts w:ascii="Times New Roman" w:hAnsi="Times New Roman" w:hint="default"/>
      </w:rPr>
    </w:lvl>
    <w:lvl w:ilvl="2" w:tplc="ED103AEE" w:tentative="1">
      <w:start w:val="1"/>
      <w:numFmt w:val="bullet"/>
      <w:lvlText w:val="•"/>
      <w:lvlJc w:val="left"/>
      <w:pPr>
        <w:tabs>
          <w:tab w:val="num" w:pos="2160"/>
        </w:tabs>
        <w:ind w:left="2160" w:hanging="360"/>
      </w:pPr>
      <w:rPr>
        <w:rFonts w:ascii="Times New Roman" w:hAnsi="Times New Roman" w:hint="default"/>
      </w:rPr>
    </w:lvl>
    <w:lvl w:ilvl="3" w:tplc="38183FC6" w:tentative="1">
      <w:start w:val="1"/>
      <w:numFmt w:val="bullet"/>
      <w:lvlText w:val="•"/>
      <w:lvlJc w:val="left"/>
      <w:pPr>
        <w:tabs>
          <w:tab w:val="num" w:pos="2880"/>
        </w:tabs>
        <w:ind w:left="2880" w:hanging="360"/>
      </w:pPr>
      <w:rPr>
        <w:rFonts w:ascii="Times New Roman" w:hAnsi="Times New Roman" w:hint="default"/>
      </w:rPr>
    </w:lvl>
    <w:lvl w:ilvl="4" w:tplc="2090AB98" w:tentative="1">
      <w:start w:val="1"/>
      <w:numFmt w:val="bullet"/>
      <w:lvlText w:val="•"/>
      <w:lvlJc w:val="left"/>
      <w:pPr>
        <w:tabs>
          <w:tab w:val="num" w:pos="3600"/>
        </w:tabs>
        <w:ind w:left="3600" w:hanging="360"/>
      </w:pPr>
      <w:rPr>
        <w:rFonts w:ascii="Times New Roman" w:hAnsi="Times New Roman" w:hint="default"/>
      </w:rPr>
    </w:lvl>
    <w:lvl w:ilvl="5" w:tplc="99C8F86C" w:tentative="1">
      <w:start w:val="1"/>
      <w:numFmt w:val="bullet"/>
      <w:lvlText w:val="•"/>
      <w:lvlJc w:val="left"/>
      <w:pPr>
        <w:tabs>
          <w:tab w:val="num" w:pos="4320"/>
        </w:tabs>
        <w:ind w:left="4320" w:hanging="360"/>
      </w:pPr>
      <w:rPr>
        <w:rFonts w:ascii="Times New Roman" w:hAnsi="Times New Roman" w:hint="default"/>
      </w:rPr>
    </w:lvl>
    <w:lvl w:ilvl="6" w:tplc="FD648892" w:tentative="1">
      <w:start w:val="1"/>
      <w:numFmt w:val="bullet"/>
      <w:lvlText w:val="•"/>
      <w:lvlJc w:val="left"/>
      <w:pPr>
        <w:tabs>
          <w:tab w:val="num" w:pos="5040"/>
        </w:tabs>
        <w:ind w:left="5040" w:hanging="360"/>
      </w:pPr>
      <w:rPr>
        <w:rFonts w:ascii="Times New Roman" w:hAnsi="Times New Roman" w:hint="default"/>
      </w:rPr>
    </w:lvl>
    <w:lvl w:ilvl="7" w:tplc="D4F45326" w:tentative="1">
      <w:start w:val="1"/>
      <w:numFmt w:val="bullet"/>
      <w:lvlText w:val="•"/>
      <w:lvlJc w:val="left"/>
      <w:pPr>
        <w:tabs>
          <w:tab w:val="num" w:pos="5760"/>
        </w:tabs>
        <w:ind w:left="5760" w:hanging="360"/>
      </w:pPr>
      <w:rPr>
        <w:rFonts w:ascii="Times New Roman" w:hAnsi="Times New Roman" w:hint="default"/>
      </w:rPr>
    </w:lvl>
    <w:lvl w:ilvl="8" w:tplc="58B0B08C"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9"/>
  </w:num>
  <w:num w:numId="3">
    <w:abstractNumId w:val="18"/>
  </w:num>
  <w:num w:numId="4">
    <w:abstractNumId w:val="28"/>
  </w:num>
  <w:num w:numId="5">
    <w:abstractNumId w:val="23"/>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4"/>
  </w:num>
  <w:num w:numId="9">
    <w:abstractNumId w:val="33"/>
  </w:num>
  <w:num w:numId="10">
    <w:abstractNumId w:val="26"/>
  </w:num>
  <w:num w:numId="11">
    <w:abstractNumId w:val="2"/>
  </w:num>
  <w:num w:numId="12">
    <w:abstractNumId w:val="25"/>
  </w:num>
  <w:num w:numId="13">
    <w:abstractNumId w:val="29"/>
  </w:num>
  <w:num w:numId="14">
    <w:abstractNumId w:val="24"/>
  </w:num>
  <w:num w:numId="15">
    <w:abstractNumId w:val="13"/>
  </w:num>
  <w:num w:numId="16">
    <w:abstractNumId w:val="1"/>
  </w:num>
  <w:num w:numId="17">
    <w:abstractNumId w:val="15"/>
  </w:num>
  <w:num w:numId="18">
    <w:abstractNumId w:val="21"/>
  </w:num>
  <w:num w:numId="19">
    <w:abstractNumId w:val="5"/>
  </w:num>
  <w:num w:numId="20">
    <w:abstractNumId w:val="12"/>
  </w:num>
  <w:num w:numId="21">
    <w:abstractNumId w:val="3"/>
  </w:num>
  <w:num w:numId="22">
    <w:abstractNumId w:val="0"/>
  </w:num>
  <w:num w:numId="23">
    <w:abstractNumId w:val="6"/>
  </w:num>
  <w:num w:numId="24">
    <w:abstractNumId w:val="27"/>
  </w:num>
  <w:num w:numId="25">
    <w:abstractNumId w:val="30"/>
  </w:num>
  <w:num w:numId="26">
    <w:abstractNumId w:val="4"/>
  </w:num>
  <w:num w:numId="27">
    <w:abstractNumId w:val="20"/>
  </w:num>
  <w:num w:numId="28">
    <w:abstractNumId w:val="8"/>
  </w:num>
  <w:num w:numId="29">
    <w:abstractNumId w:val="22"/>
  </w:num>
  <w:num w:numId="30">
    <w:abstractNumId w:val="11"/>
  </w:num>
  <w:num w:numId="31">
    <w:abstractNumId w:val="31"/>
  </w:num>
  <w:num w:numId="32">
    <w:abstractNumId w:val="19"/>
  </w:num>
  <w:num w:numId="33">
    <w:abstractNumId w:val="32"/>
  </w:num>
  <w:num w:numId="3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D4597"/>
    <w:rsid w:val="000D4597"/>
    <w:rsid w:val="00227352"/>
    <w:rsid w:val="00653D88"/>
    <w:rsid w:val="00700ACF"/>
    <w:rsid w:val="00BF12AB"/>
    <w:rsid w:val="00D7666D"/>
    <w:rsid w:val="00E61E53"/>
    <w:rsid w:val="00EA3C3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597"/>
    <w:rPr>
      <w:rFonts w:ascii="Calibri" w:eastAsia="Calibri" w:hAnsi="Calibri" w:cs="Times New Roman"/>
    </w:rPr>
  </w:style>
  <w:style w:type="paragraph" w:styleId="Ttulo1">
    <w:name w:val="heading 1"/>
    <w:basedOn w:val="Normal"/>
    <w:next w:val="Normal"/>
    <w:link w:val="Ttulo1Car"/>
    <w:uiPriority w:val="9"/>
    <w:qFormat/>
    <w:rsid w:val="000D4597"/>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ar"/>
    <w:unhideWhenUsed/>
    <w:qFormat/>
    <w:rsid w:val="000D4597"/>
    <w:pPr>
      <w:keepNext/>
      <w:spacing w:before="240" w:after="60"/>
      <w:outlineLvl w:val="1"/>
    </w:pPr>
    <w:rPr>
      <w:rFonts w:ascii="Cambria" w:eastAsia="Times New Roman" w:hAnsi="Cambria"/>
      <w:b/>
      <w:bCs/>
      <w:i/>
      <w:iCs/>
      <w:sz w:val="28"/>
      <w:szCs w:val="28"/>
    </w:rPr>
  </w:style>
  <w:style w:type="paragraph" w:styleId="Ttulo3">
    <w:name w:val="heading 3"/>
    <w:basedOn w:val="Normal"/>
    <w:next w:val="Normal"/>
    <w:link w:val="Ttulo3Car"/>
    <w:uiPriority w:val="9"/>
    <w:unhideWhenUsed/>
    <w:qFormat/>
    <w:rsid w:val="000D4597"/>
    <w:pPr>
      <w:keepNext/>
      <w:spacing w:before="240" w:after="60"/>
      <w:outlineLvl w:val="2"/>
    </w:pPr>
    <w:rPr>
      <w:rFonts w:ascii="Cambria" w:eastAsia="Times New Roman" w:hAnsi="Cambria"/>
      <w:b/>
      <w:bCs/>
      <w:sz w:val="26"/>
      <w:szCs w:val="26"/>
    </w:rPr>
  </w:style>
  <w:style w:type="paragraph" w:styleId="Ttulo4">
    <w:name w:val="heading 4"/>
    <w:basedOn w:val="Normal"/>
    <w:next w:val="Normal"/>
    <w:link w:val="Ttulo4Car"/>
    <w:uiPriority w:val="9"/>
    <w:unhideWhenUsed/>
    <w:qFormat/>
    <w:rsid w:val="000D4597"/>
    <w:pPr>
      <w:keepNext/>
      <w:spacing w:before="240" w:after="60"/>
      <w:outlineLvl w:val="3"/>
    </w:pPr>
    <w:rPr>
      <w:rFonts w:eastAsia="Times New Roman"/>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D4597"/>
    <w:rPr>
      <w:rFonts w:ascii="Cambria" w:eastAsia="Times New Roman" w:hAnsi="Cambria" w:cs="Times New Roman"/>
      <w:b/>
      <w:bCs/>
      <w:kern w:val="32"/>
      <w:sz w:val="32"/>
      <w:szCs w:val="32"/>
    </w:rPr>
  </w:style>
  <w:style w:type="character" w:customStyle="1" w:styleId="Ttulo2Car">
    <w:name w:val="Título 2 Car"/>
    <w:basedOn w:val="Fuentedeprrafopredeter"/>
    <w:link w:val="Ttulo2"/>
    <w:rsid w:val="000D4597"/>
    <w:rPr>
      <w:rFonts w:ascii="Cambria" w:eastAsia="Times New Roman" w:hAnsi="Cambria" w:cs="Times New Roman"/>
      <w:b/>
      <w:bCs/>
      <w:i/>
      <w:iCs/>
      <w:sz w:val="28"/>
      <w:szCs w:val="28"/>
    </w:rPr>
  </w:style>
  <w:style w:type="character" w:customStyle="1" w:styleId="Ttulo3Car">
    <w:name w:val="Título 3 Car"/>
    <w:basedOn w:val="Fuentedeprrafopredeter"/>
    <w:link w:val="Ttulo3"/>
    <w:uiPriority w:val="9"/>
    <w:rsid w:val="000D4597"/>
    <w:rPr>
      <w:rFonts w:ascii="Cambria" w:eastAsia="Times New Roman" w:hAnsi="Cambria" w:cs="Times New Roman"/>
      <w:b/>
      <w:bCs/>
      <w:sz w:val="26"/>
      <w:szCs w:val="26"/>
    </w:rPr>
  </w:style>
  <w:style w:type="character" w:customStyle="1" w:styleId="Ttulo4Car">
    <w:name w:val="Título 4 Car"/>
    <w:basedOn w:val="Fuentedeprrafopredeter"/>
    <w:link w:val="Ttulo4"/>
    <w:uiPriority w:val="9"/>
    <w:rsid w:val="000D4597"/>
    <w:rPr>
      <w:rFonts w:ascii="Calibri" w:eastAsia="Times New Roman" w:hAnsi="Calibri" w:cs="Times New Roman"/>
      <w:b/>
      <w:bCs/>
      <w:sz w:val="28"/>
      <w:szCs w:val="28"/>
    </w:rPr>
  </w:style>
  <w:style w:type="paragraph" w:styleId="Prrafodelista">
    <w:name w:val="List Paragraph"/>
    <w:basedOn w:val="Normal"/>
    <w:qFormat/>
    <w:rsid w:val="000D4597"/>
    <w:pPr>
      <w:ind w:left="720"/>
      <w:contextualSpacing/>
    </w:pPr>
  </w:style>
  <w:style w:type="character" w:styleId="Ttulodellibro">
    <w:name w:val="Book Title"/>
    <w:uiPriority w:val="33"/>
    <w:qFormat/>
    <w:rsid w:val="000D4597"/>
    <w:rPr>
      <w:b/>
      <w:bCs/>
      <w:smallCaps/>
      <w:spacing w:val="5"/>
    </w:rPr>
  </w:style>
  <w:style w:type="numbering" w:customStyle="1" w:styleId="Estilo1">
    <w:name w:val="Estilo1"/>
    <w:uiPriority w:val="99"/>
    <w:rsid w:val="000D4597"/>
    <w:pPr>
      <w:numPr>
        <w:numId w:val="1"/>
      </w:numPr>
    </w:pPr>
  </w:style>
  <w:style w:type="paragraph" w:styleId="Encabezado">
    <w:name w:val="header"/>
    <w:basedOn w:val="Normal"/>
    <w:link w:val="EncabezadoCar"/>
    <w:unhideWhenUsed/>
    <w:rsid w:val="000D4597"/>
    <w:pPr>
      <w:tabs>
        <w:tab w:val="center" w:pos="4419"/>
        <w:tab w:val="right" w:pos="8838"/>
      </w:tabs>
    </w:pPr>
  </w:style>
  <w:style w:type="character" w:customStyle="1" w:styleId="EncabezadoCar">
    <w:name w:val="Encabezado Car"/>
    <w:basedOn w:val="Fuentedeprrafopredeter"/>
    <w:link w:val="Encabezado"/>
    <w:rsid w:val="000D4597"/>
    <w:rPr>
      <w:rFonts w:ascii="Calibri" w:eastAsia="Calibri" w:hAnsi="Calibri" w:cs="Times New Roman"/>
    </w:rPr>
  </w:style>
  <w:style w:type="paragraph" w:styleId="Piedepgina">
    <w:name w:val="footer"/>
    <w:basedOn w:val="Normal"/>
    <w:link w:val="PiedepginaCar"/>
    <w:unhideWhenUsed/>
    <w:rsid w:val="000D4597"/>
    <w:pPr>
      <w:tabs>
        <w:tab w:val="center" w:pos="4419"/>
        <w:tab w:val="right" w:pos="8838"/>
      </w:tabs>
    </w:pPr>
  </w:style>
  <w:style w:type="character" w:customStyle="1" w:styleId="PiedepginaCar">
    <w:name w:val="Pie de página Car"/>
    <w:basedOn w:val="Fuentedeprrafopredeter"/>
    <w:link w:val="Piedepgina"/>
    <w:rsid w:val="000D4597"/>
    <w:rPr>
      <w:rFonts w:ascii="Calibri" w:eastAsia="Calibri" w:hAnsi="Calibri" w:cs="Times New Roman"/>
    </w:rPr>
  </w:style>
  <w:style w:type="paragraph" w:styleId="Textodeglobo">
    <w:name w:val="Balloon Text"/>
    <w:basedOn w:val="Normal"/>
    <w:link w:val="TextodegloboCar"/>
    <w:semiHidden/>
    <w:unhideWhenUsed/>
    <w:rsid w:val="000D4597"/>
    <w:pPr>
      <w:spacing w:after="0" w:line="240" w:lineRule="auto"/>
    </w:pPr>
    <w:rPr>
      <w:rFonts w:ascii="Tahoma" w:hAnsi="Tahoma"/>
      <w:sz w:val="16"/>
      <w:szCs w:val="16"/>
    </w:rPr>
  </w:style>
  <w:style w:type="character" w:customStyle="1" w:styleId="TextodegloboCar">
    <w:name w:val="Texto de globo Car"/>
    <w:basedOn w:val="Fuentedeprrafopredeter"/>
    <w:link w:val="Textodeglobo"/>
    <w:semiHidden/>
    <w:rsid w:val="000D4597"/>
    <w:rPr>
      <w:rFonts w:ascii="Tahoma" w:eastAsia="Calibri" w:hAnsi="Tahoma" w:cs="Times New Roman"/>
      <w:sz w:val="16"/>
      <w:szCs w:val="16"/>
    </w:rPr>
  </w:style>
  <w:style w:type="paragraph" w:styleId="Sinespaciado">
    <w:name w:val="No Spacing"/>
    <w:link w:val="SinespaciadoCar"/>
    <w:uiPriority w:val="1"/>
    <w:qFormat/>
    <w:rsid w:val="000D4597"/>
    <w:pPr>
      <w:spacing w:after="0" w:line="240" w:lineRule="auto"/>
    </w:pPr>
    <w:rPr>
      <w:rFonts w:ascii="Calibri" w:eastAsia="Calibri" w:hAnsi="Calibri" w:cs="Times New Roman"/>
    </w:rPr>
  </w:style>
  <w:style w:type="table" w:styleId="Tablaconcuadrcula">
    <w:name w:val="Table Grid"/>
    <w:basedOn w:val="Tablanormal"/>
    <w:rsid w:val="000D459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stilo2">
    <w:name w:val="Estilo2"/>
    <w:basedOn w:val="Tablamoderna"/>
    <w:uiPriority w:val="99"/>
    <w:qFormat/>
    <w:rsid w:val="000D459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Sombreadoclaro1">
    <w:name w:val="Sombreado claro1"/>
    <w:basedOn w:val="Tablanormal"/>
    <w:uiPriority w:val="60"/>
    <w:rsid w:val="000D4597"/>
    <w:pPr>
      <w:spacing w:after="0" w:line="240" w:lineRule="auto"/>
    </w:pPr>
    <w:rPr>
      <w:rFonts w:ascii="Calibri" w:eastAsia="Calibri" w:hAnsi="Calibri" w:cs="Times New Roman"/>
      <w:color w:val="000000"/>
      <w:sz w:val="20"/>
      <w:szCs w:val="20"/>
      <w:lang w:val="es-MX" w:eastAsia="es-MX"/>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amoderna">
    <w:name w:val="Table Contemporary"/>
    <w:basedOn w:val="Tablanormal"/>
    <w:uiPriority w:val="99"/>
    <w:semiHidden/>
    <w:unhideWhenUsed/>
    <w:rsid w:val="000D4597"/>
    <w:rPr>
      <w:rFonts w:ascii="Calibri" w:eastAsia="Calibri" w:hAnsi="Calibri" w:cs="Times New Roman"/>
      <w:sz w:val="20"/>
      <w:szCs w:val="20"/>
      <w:lang w:val="es-MX" w:eastAsia="es-MX"/>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istaclara-nfasis3">
    <w:name w:val="Light List Accent 3"/>
    <w:basedOn w:val="Tablanormal"/>
    <w:uiPriority w:val="61"/>
    <w:rsid w:val="000D4597"/>
    <w:pPr>
      <w:spacing w:after="0" w:line="240" w:lineRule="auto"/>
    </w:pPr>
    <w:rPr>
      <w:rFonts w:ascii="Calibri" w:eastAsia="Calibri" w:hAnsi="Calibri" w:cs="Times New Roman"/>
      <w:sz w:val="20"/>
      <w:szCs w:val="20"/>
      <w:lang w:val="es-MX" w:eastAsia="es-MX"/>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ombreadomedio1-nfasis3">
    <w:name w:val="Medium Shading 1 Accent 3"/>
    <w:basedOn w:val="Tablanormal"/>
    <w:uiPriority w:val="63"/>
    <w:rsid w:val="000D4597"/>
    <w:pPr>
      <w:spacing w:after="0" w:line="240" w:lineRule="auto"/>
    </w:pPr>
    <w:rPr>
      <w:rFonts w:ascii="Calibri" w:eastAsia="Calibri" w:hAnsi="Calibri" w:cs="Times New Roman"/>
      <w:sz w:val="20"/>
      <w:szCs w:val="20"/>
      <w:lang w:val="es-MX" w:eastAsia="es-MX"/>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Ttulo">
    <w:name w:val="Title"/>
    <w:basedOn w:val="Normal"/>
    <w:next w:val="Normal"/>
    <w:link w:val="TtuloCar"/>
    <w:uiPriority w:val="10"/>
    <w:qFormat/>
    <w:rsid w:val="000D4597"/>
    <w:pPr>
      <w:spacing w:before="240" w:after="60"/>
      <w:jc w:val="center"/>
      <w:outlineLvl w:val="0"/>
    </w:pPr>
    <w:rPr>
      <w:rFonts w:ascii="Cambria" w:eastAsia="Times New Roman" w:hAnsi="Cambria"/>
      <w:b/>
      <w:bCs/>
      <w:kern w:val="28"/>
      <w:sz w:val="32"/>
      <w:szCs w:val="32"/>
    </w:rPr>
  </w:style>
  <w:style w:type="character" w:customStyle="1" w:styleId="TtuloCar">
    <w:name w:val="Título Car"/>
    <w:basedOn w:val="Fuentedeprrafopredeter"/>
    <w:link w:val="Ttulo"/>
    <w:uiPriority w:val="10"/>
    <w:rsid w:val="000D4597"/>
    <w:rPr>
      <w:rFonts w:ascii="Cambria" w:eastAsia="Times New Roman" w:hAnsi="Cambria" w:cs="Times New Roman"/>
      <w:b/>
      <w:bCs/>
      <w:kern w:val="28"/>
      <w:sz w:val="32"/>
      <w:szCs w:val="32"/>
    </w:rPr>
  </w:style>
  <w:style w:type="character" w:styleId="Textoennegrita">
    <w:name w:val="Strong"/>
    <w:uiPriority w:val="22"/>
    <w:qFormat/>
    <w:rsid w:val="000D4597"/>
    <w:rPr>
      <w:b/>
      <w:bCs/>
    </w:rPr>
  </w:style>
  <w:style w:type="table" w:styleId="Sombreadoclaro-nfasis3">
    <w:name w:val="Light Shading Accent 3"/>
    <w:basedOn w:val="Tablanormal"/>
    <w:uiPriority w:val="60"/>
    <w:rsid w:val="000D4597"/>
    <w:pPr>
      <w:spacing w:after="0" w:line="240" w:lineRule="auto"/>
    </w:pPr>
    <w:rPr>
      <w:rFonts w:ascii="Calibri" w:eastAsia="Calibri" w:hAnsi="Calibri" w:cs="Times New Roman"/>
      <w:color w:val="76923C"/>
      <w:sz w:val="20"/>
      <w:szCs w:val="20"/>
      <w:lang w:val="es-MX" w:eastAsia="es-MX"/>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customStyle="1" w:styleId="SinespaciadoCar">
    <w:name w:val="Sin espaciado Car"/>
    <w:link w:val="Sinespaciado"/>
    <w:uiPriority w:val="1"/>
    <w:rsid w:val="000D4597"/>
    <w:rPr>
      <w:rFonts w:ascii="Calibri" w:eastAsia="Calibri" w:hAnsi="Calibri" w:cs="Times New Roman"/>
    </w:rPr>
  </w:style>
  <w:style w:type="table" w:styleId="Sombreadomedio2-nfasis3">
    <w:name w:val="Medium Shading 2 Accent 3"/>
    <w:basedOn w:val="Tablanormal"/>
    <w:uiPriority w:val="64"/>
    <w:rsid w:val="000D4597"/>
    <w:pPr>
      <w:spacing w:after="0" w:line="240" w:lineRule="auto"/>
    </w:pPr>
    <w:rPr>
      <w:rFonts w:ascii="Calibri" w:eastAsia="Calibri" w:hAnsi="Calibri" w:cs="Times New Roman"/>
      <w:sz w:val="20"/>
      <w:szCs w:val="20"/>
      <w:lang w:val="es-MX" w:eastAsia="es-MX"/>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uadrculamedia3-nfasis3">
    <w:name w:val="Medium Grid 3 Accent 3"/>
    <w:basedOn w:val="Tablanormal"/>
    <w:uiPriority w:val="69"/>
    <w:rsid w:val="000D4597"/>
    <w:pPr>
      <w:spacing w:after="0" w:line="240" w:lineRule="auto"/>
    </w:pPr>
    <w:rPr>
      <w:rFonts w:ascii="Calibri" w:eastAsia="Calibri" w:hAnsi="Calibri" w:cs="Times New Roman"/>
      <w:sz w:val="20"/>
      <w:szCs w:val="20"/>
      <w:lang w:val="es-MX" w:eastAsia="es-MX"/>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Sombreadovistoso-nfasis3">
    <w:name w:val="Colorful Shading Accent 3"/>
    <w:basedOn w:val="Tablanormal"/>
    <w:uiPriority w:val="71"/>
    <w:rsid w:val="000D4597"/>
    <w:pPr>
      <w:spacing w:after="0" w:line="240" w:lineRule="auto"/>
    </w:pPr>
    <w:rPr>
      <w:rFonts w:ascii="Calibri" w:eastAsia="Calibri" w:hAnsi="Calibri" w:cs="Times New Roman"/>
      <w:color w:val="000000"/>
      <w:sz w:val="20"/>
      <w:szCs w:val="20"/>
      <w:lang w:val="es-MX" w:eastAsia="es-MX"/>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Listavistosa-nfasis4">
    <w:name w:val="Colorful List Accent 4"/>
    <w:basedOn w:val="Tablanormal"/>
    <w:uiPriority w:val="72"/>
    <w:rsid w:val="000D4597"/>
    <w:pPr>
      <w:spacing w:after="0" w:line="240" w:lineRule="auto"/>
    </w:pPr>
    <w:rPr>
      <w:rFonts w:ascii="Calibri" w:eastAsia="Calibri" w:hAnsi="Calibri" w:cs="Times New Roman"/>
      <w:color w:val="000000"/>
      <w:sz w:val="20"/>
      <w:szCs w:val="20"/>
      <w:lang w:val="es-MX" w:eastAsia="es-MX"/>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Listamedia2-nfasis3">
    <w:name w:val="Medium List 2 Accent 3"/>
    <w:basedOn w:val="Tablanormal"/>
    <w:uiPriority w:val="66"/>
    <w:rsid w:val="000D4597"/>
    <w:pPr>
      <w:spacing w:after="0" w:line="240" w:lineRule="auto"/>
    </w:pPr>
    <w:rPr>
      <w:rFonts w:ascii="Cambria" w:eastAsia="Times New Roman" w:hAnsi="Cambria" w:cs="Times New Roman"/>
      <w:color w:val="000000"/>
      <w:sz w:val="20"/>
      <w:szCs w:val="20"/>
      <w:lang w:val="es-MX" w:eastAsia="es-MX"/>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Cuadrculaclara-nfasis3">
    <w:name w:val="Light Grid Accent 3"/>
    <w:basedOn w:val="Tablanormal"/>
    <w:uiPriority w:val="62"/>
    <w:rsid w:val="000D4597"/>
    <w:pPr>
      <w:spacing w:after="0" w:line="240" w:lineRule="auto"/>
    </w:pPr>
    <w:rPr>
      <w:rFonts w:ascii="Calibri" w:eastAsia="Calibri" w:hAnsi="Calibri" w:cs="Times New Roman"/>
      <w:sz w:val="20"/>
      <w:szCs w:val="20"/>
      <w:lang w:val="es-MX" w:eastAsia="es-MX"/>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stamedia2-nfasis2">
    <w:name w:val="Medium List 2 Accent 2"/>
    <w:basedOn w:val="Tablanormal"/>
    <w:uiPriority w:val="66"/>
    <w:rsid w:val="000D4597"/>
    <w:pPr>
      <w:spacing w:after="0" w:line="240" w:lineRule="auto"/>
    </w:pPr>
    <w:rPr>
      <w:rFonts w:ascii="Cambria" w:eastAsia="Times New Roman" w:hAnsi="Cambria" w:cs="Times New Roman"/>
      <w:color w:val="000000"/>
      <w:sz w:val="20"/>
      <w:szCs w:val="20"/>
      <w:lang w:val="es-MX" w:eastAsia="es-MX"/>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0D4597"/>
    <w:pPr>
      <w:spacing w:before="100" w:beforeAutospacing="1" w:after="100" w:afterAutospacing="1" w:line="240" w:lineRule="auto"/>
    </w:pPr>
    <w:rPr>
      <w:rFonts w:ascii="Times" w:eastAsia="MS Mincho" w:hAnsi="Times"/>
      <w:sz w:val="20"/>
      <w:szCs w:val="20"/>
      <w:lang w:val="es-ES_tradnl" w:eastAsia="es-ES"/>
    </w:rPr>
  </w:style>
  <w:style w:type="paragraph" w:styleId="Continuarlista">
    <w:name w:val="List Continue"/>
    <w:basedOn w:val="Normal"/>
    <w:semiHidden/>
    <w:rsid w:val="000D4597"/>
    <w:pPr>
      <w:spacing w:after="120" w:line="240" w:lineRule="auto"/>
      <w:ind w:left="283"/>
    </w:pPr>
    <w:rPr>
      <w:rFonts w:ascii="Times New Roman" w:eastAsia="Times New Roman" w:hAnsi="Times New Roman"/>
      <w:sz w:val="24"/>
      <w:szCs w:val="24"/>
      <w:lang w:eastAsia="es-ES"/>
    </w:rPr>
  </w:style>
  <w:style w:type="paragraph" w:styleId="TtulodeTDC">
    <w:name w:val="TOC Heading"/>
    <w:basedOn w:val="Ttulo1"/>
    <w:next w:val="Normal"/>
    <w:uiPriority w:val="39"/>
    <w:semiHidden/>
    <w:unhideWhenUsed/>
    <w:qFormat/>
    <w:rsid w:val="000D4597"/>
    <w:pPr>
      <w:keepLines/>
      <w:spacing w:before="480" w:after="0"/>
      <w:outlineLvl w:val="9"/>
    </w:pPr>
    <w:rPr>
      <w:color w:val="365F91"/>
      <w:kern w:val="0"/>
      <w:sz w:val="28"/>
      <w:szCs w:val="28"/>
    </w:rPr>
  </w:style>
  <w:style w:type="paragraph" w:styleId="TDC1">
    <w:name w:val="toc 1"/>
    <w:basedOn w:val="Normal"/>
    <w:next w:val="Normal"/>
    <w:autoRedefine/>
    <w:uiPriority w:val="39"/>
    <w:unhideWhenUsed/>
    <w:rsid w:val="000D4597"/>
  </w:style>
  <w:style w:type="character" w:styleId="Hipervnculo">
    <w:name w:val="Hyperlink"/>
    <w:basedOn w:val="Fuentedeprrafopredeter"/>
    <w:uiPriority w:val="99"/>
    <w:unhideWhenUsed/>
    <w:rsid w:val="000D4597"/>
    <w:rPr>
      <w:color w:val="0000FF"/>
      <w:u w:val="single"/>
    </w:rPr>
  </w:style>
  <w:style w:type="table" w:styleId="Listamedia1-nfasis3">
    <w:name w:val="Medium List 1 Accent 3"/>
    <w:basedOn w:val="Tablanormal"/>
    <w:uiPriority w:val="65"/>
    <w:rsid w:val="000D4597"/>
    <w:pPr>
      <w:spacing w:after="0" w:line="240" w:lineRule="auto"/>
    </w:pPr>
    <w:rPr>
      <w:rFonts w:ascii="Calibri" w:eastAsia="Calibri" w:hAnsi="Calibri" w:cs="Times New Roman"/>
      <w:color w:val="000000"/>
      <w:sz w:val="20"/>
      <w:szCs w:val="20"/>
      <w:lang w:val="es-MX" w:eastAsia="es-MX"/>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Cuadrculamedia1-nfasis3">
    <w:name w:val="Medium Grid 1 Accent 3"/>
    <w:basedOn w:val="Tablanormal"/>
    <w:uiPriority w:val="67"/>
    <w:rsid w:val="000D4597"/>
    <w:pPr>
      <w:spacing w:after="0" w:line="240" w:lineRule="auto"/>
    </w:pPr>
    <w:rPr>
      <w:rFonts w:ascii="Calibri" w:eastAsia="Calibri" w:hAnsi="Calibri" w:cs="Times New Roman"/>
      <w:sz w:val="20"/>
      <w:szCs w:val="20"/>
      <w:lang w:val="es-MX" w:eastAsia="es-MX"/>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Cuadrculavistosa-nfasis3">
    <w:name w:val="Colorful Grid Accent 3"/>
    <w:basedOn w:val="Tablanormal"/>
    <w:uiPriority w:val="73"/>
    <w:rsid w:val="000D4597"/>
    <w:pPr>
      <w:spacing w:after="0" w:line="240" w:lineRule="auto"/>
    </w:pPr>
    <w:rPr>
      <w:rFonts w:ascii="Calibri" w:eastAsia="Calibri" w:hAnsi="Calibri" w:cs="Times New Roman"/>
      <w:color w:val="000000"/>
      <w:sz w:val="20"/>
      <w:szCs w:val="20"/>
      <w:lang w:val="es-MX" w:eastAsia="es-MX"/>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styleId="Textonotapie">
    <w:name w:val="footnote text"/>
    <w:basedOn w:val="Normal"/>
    <w:link w:val="TextonotapieCar"/>
    <w:uiPriority w:val="99"/>
    <w:semiHidden/>
    <w:unhideWhenUsed/>
    <w:rsid w:val="000D4597"/>
    <w:rPr>
      <w:sz w:val="20"/>
      <w:szCs w:val="20"/>
    </w:rPr>
  </w:style>
  <w:style w:type="character" w:customStyle="1" w:styleId="TextonotapieCar">
    <w:name w:val="Texto nota pie Car"/>
    <w:basedOn w:val="Fuentedeprrafopredeter"/>
    <w:link w:val="Textonotapie"/>
    <w:uiPriority w:val="99"/>
    <w:semiHidden/>
    <w:rsid w:val="000D4597"/>
    <w:rPr>
      <w:rFonts w:ascii="Calibri" w:eastAsia="Calibri" w:hAnsi="Calibri" w:cs="Times New Roman"/>
      <w:sz w:val="20"/>
      <w:szCs w:val="20"/>
    </w:rPr>
  </w:style>
  <w:style w:type="character" w:styleId="Refdenotaalpie">
    <w:name w:val="footnote reference"/>
    <w:basedOn w:val="Fuentedeprrafopredeter"/>
    <w:uiPriority w:val="99"/>
    <w:semiHidden/>
    <w:unhideWhenUsed/>
    <w:rsid w:val="000D4597"/>
    <w:rPr>
      <w:vertAlign w:val="superscript"/>
    </w:rPr>
  </w:style>
  <w:style w:type="paragraph" w:styleId="Epgrafe">
    <w:name w:val="caption"/>
    <w:basedOn w:val="Normal"/>
    <w:next w:val="Normal"/>
    <w:uiPriority w:val="35"/>
    <w:unhideWhenUsed/>
    <w:qFormat/>
    <w:rsid w:val="000D4597"/>
    <w:pPr>
      <w:spacing w:line="240" w:lineRule="auto"/>
    </w:pPr>
    <w:rPr>
      <w:b/>
      <w:bCs/>
      <w:color w:val="4F81BD" w:themeColor="accent1"/>
      <w:sz w:val="18"/>
      <w:szCs w:val="18"/>
    </w:rPr>
  </w:style>
  <w:style w:type="paragraph" w:styleId="TDC2">
    <w:name w:val="toc 2"/>
    <w:basedOn w:val="Normal"/>
    <w:next w:val="Normal"/>
    <w:autoRedefine/>
    <w:uiPriority w:val="39"/>
    <w:unhideWhenUsed/>
    <w:rsid w:val="000D4597"/>
    <w:pPr>
      <w:tabs>
        <w:tab w:val="left" w:pos="1418"/>
        <w:tab w:val="right" w:leader="dot" w:pos="8550"/>
      </w:tabs>
      <w:spacing w:after="0" w:line="360" w:lineRule="auto"/>
      <w:ind w:left="1276" w:hanging="992"/>
    </w:pPr>
    <w:rPr>
      <w:rFonts w:eastAsia="Times New Roman"/>
      <w:smallCaps/>
      <w:sz w:val="20"/>
      <w:szCs w:val="20"/>
      <w:lang w:eastAsia="es-ES"/>
    </w:rPr>
  </w:style>
  <w:style w:type="paragraph" w:styleId="TDC3">
    <w:name w:val="toc 3"/>
    <w:basedOn w:val="Normal"/>
    <w:next w:val="Normal"/>
    <w:autoRedefine/>
    <w:uiPriority w:val="39"/>
    <w:unhideWhenUsed/>
    <w:rsid w:val="000D4597"/>
    <w:pPr>
      <w:tabs>
        <w:tab w:val="right" w:leader="dot" w:pos="8550"/>
      </w:tabs>
      <w:spacing w:after="0" w:line="360" w:lineRule="auto"/>
      <w:ind w:left="1276" w:hanging="567"/>
    </w:pPr>
    <w:rPr>
      <w:rFonts w:ascii="Arial Narrow" w:eastAsia="Times New Roman" w:hAnsi="Arial Narrow"/>
      <w:iCs/>
      <w:noProof/>
      <w:lang w:eastAsia="es-ES"/>
    </w:rPr>
  </w:style>
  <w:style w:type="paragraph" w:styleId="Sangradetextonormal">
    <w:name w:val="Body Text Indent"/>
    <w:aliases w:val="Sangría de t. independiente Car"/>
    <w:basedOn w:val="Normal"/>
    <w:link w:val="SangradetextonormalCar"/>
    <w:semiHidden/>
    <w:rsid w:val="000D4597"/>
    <w:pPr>
      <w:spacing w:after="0" w:line="240" w:lineRule="auto"/>
      <w:ind w:firstLine="360"/>
      <w:jc w:val="both"/>
    </w:pPr>
    <w:rPr>
      <w:rFonts w:ascii="Arial" w:eastAsia="Times New Roman" w:hAnsi="Arial" w:cs="Arial"/>
      <w:szCs w:val="24"/>
      <w:lang w:eastAsia="es-ES"/>
    </w:rPr>
  </w:style>
  <w:style w:type="character" w:customStyle="1" w:styleId="SangradetextonormalCar">
    <w:name w:val="Sangría de texto normal Car"/>
    <w:aliases w:val="Sangría de t. independiente Car Car"/>
    <w:basedOn w:val="Fuentedeprrafopredeter"/>
    <w:link w:val="Sangradetextonormal"/>
    <w:semiHidden/>
    <w:rsid w:val="000D4597"/>
    <w:rPr>
      <w:rFonts w:ascii="Arial" w:eastAsia="Times New Roman" w:hAnsi="Arial" w:cs="Arial"/>
      <w:szCs w:val="24"/>
      <w:lang w:eastAsia="es-ES"/>
    </w:rPr>
  </w:style>
  <w:style w:type="paragraph" w:customStyle="1" w:styleId="xl28">
    <w:name w:val="xl28"/>
    <w:basedOn w:val="Normal"/>
    <w:rsid w:val="000D4597"/>
    <w:pPr>
      <w:spacing w:before="100" w:beforeAutospacing="1" w:after="100" w:afterAutospacing="1" w:line="240" w:lineRule="auto"/>
      <w:jc w:val="right"/>
    </w:pPr>
    <w:rPr>
      <w:rFonts w:ascii="Bookman Old Style" w:eastAsia="Times New Roman" w:hAnsi="Bookman Old Style"/>
      <w:sz w:val="24"/>
      <w:szCs w:val="24"/>
      <w:lang w:eastAsia="es-ES"/>
    </w:rPr>
  </w:style>
  <w:style w:type="paragraph" w:customStyle="1" w:styleId="toa">
    <w:name w:val="toa"/>
    <w:basedOn w:val="Normal"/>
    <w:rsid w:val="000D4597"/>
    <w:pPr>
      <w:tabs>
        <w:tab w:val="left" w:pos="9000"/>
        <w:tab w:val="right" w:pos="9360"/>
      </w:tabs>
      <w:suppressAutoHyphens/>
      <w:spacing w:after="0" w:line="240" w:lineRule="auto"/>
    </w:pPr>
    <w:rPr>
      <w:rFonts w:ascii="Courier New" w:eastAsia="Times New Roman" w:hAnsi="Courier New"/>
      <w:sz w:val="20"/>
      <w:szCs w:val="20"/>
      <w:lang w:val="en-US" w:eastAsia="es-ES"/>
    </w:rPr>
  </w:style>
  <w:style w:type="character" w:customStyle="1" w:styleId="WW8Num1z0">
    <w:name w:val="WW8Num1z0"/>
    <w:rsid w:val="000D4597"/>
    <w:rPr>
      <w:rFonts w:ascii="Symbol" w:hAnsi="Symbol"/>
    </w:rPr>
  </w:style>
  <w:style w:type="character" w:customStyle="1" w:styleId="WW8Num3z0">
    <w:name w:val="WW8Num3z0"/>
    <w:rsid w:val="000D4597"/>
    <w:rPr>
      <w:rFonts w:ascii="Wingdings" w:hAnsi="Wingdings"/>
      <w:color w:val="auto"/>
      <w:sz w:val="24"/>
      <w:szCs w:val="24"/>
    </w:rPr>
  </w:style>
  <w:style w:type="paragraph" w:styleId="Textoindependiente">
    <w:name w:val="Body Text"/>
    <w:basedOn w:val="Normal"/>
    <w:link w:val="TextoindependienteCar"/>
    <w:unhideWhenUsed/>
    <w:rsid w:val="000D4597"/>
    <w:pPr>
      <w:spacing w:after="120"/>
    </w:pPr>
  </w:style>
  <w:style w:type="character" w:customStyle="1" w:styleId="TextoindependienteCar">
    <w:name w:val="Texto independiente Car"/>
    <w:basedOn w:val="Fuentedeprrafopredeter"/>
    <w:link w:val="Textoindependiente"/>
    <w:rsid w:val="000D4597"/>
    <w:rPr>
      <w:rFonts w:ascii="Calibri" w:eastAsia="Calibri" w:hAnsi="Calibri" w:cs="Times New Roman"/>
    </w:rPr>
  </w:style>
  <w:style w:type="character" w:customStyle="1" w:styleId="apple-converted-space">
    <w:name w:val="apple-converted-space"/>
    <w:basedOn w:val="Fuentedeprrafopredeter"/>
    <w:rsid w:val="000D4597"/>
  </w:style>
  <w:style w:type="numbering" w:customStyle="1" w:styleId="Estilo3">
    <w:name w:val="Estilo3"/>
    <w:uiPriority w:val="99"/>
    <w:rsid w:val="000D4597"/>
    <w:pPr>
      <w:numPr>
        <w:numId w:val="8"/>
      </w:numPr>
    </w:pPr>
  </w:style>
  <w:style w:type="character" w:customStyle="1" w:styleId="CarCar3">
    <w:name w:val="Car Car3"/>
    <w:basedOn w:val="Fuentedeprrafopredeter"/>
    <w:rsid w:val="000D4597"/>
    <w:rPr>
      <w:rFonts w:ascii="Arial" w:eastAsia="Times New Roman" w:hAnsi="Arial" w:cs="Arial"/>
      <w:b/>
      <w:bCs/>
      <w:iCs/>
      <w:sz w:val="28"/>
      <w:szCs w:val="28"/>
      <w:lang w:eastAsia="es-MX"/>
    </w:rPr>
  </w:style>
  <w:style w:type="character" w:customStyle="1" w:styleId="CarCar2">
    <w:name w:val="Car Car2"/>
    <w:basedOn w:val="Fuentedeprrafopredeter"/>
    <w:semiHidden/>
    <w:rsid w:val="000D4597"/>
    <w:rPr>
      <w:rFonts w:ascii="Tahoma" w:eastAsia="Times New Roman" w:hAnsi="Tahoma" w:cs="Tahoma"/>
      <w:sz w:val="16"/>
      <w:szCs w:val="16"/>
      <w:lang w:eastAsia="es-MX"/>
    </w:rPr>
  </w:style>
  <w:style w:type="character" w:customStyle="1" w:styleId="CarCar1">
    <w:name w:val="Car Car1"/>
    <w:basedOn w:val="Fuentedeprrafopredeter"/>
    <w:rsid w:val="000D4597"/>
    <w:rPr>
      <w:rFonts w:ascii="Arial" w:eastAsia="Times New Roman" w:hAnsi="Arial" w:cs="Times New Roman"/>
      <w:sz w:val="24"/>
      <w:szCs w:val="20"/>
      <w:lang w:eastAsia="es-MX"/>
    </w:rPr>
  </w:style>
  <w:style w:type="character" w:customStyle="1" w:styleId="CarCar">
    <w:name w:val="Car Car"/>
    <w:basedOn w:val="Fuentedeprrafopredeter"/>
    <w:semiHidden/>
    <w:rsid w:val="000D4597"/>
    <w:rPr>
      <w:rFonts w:ascii="Arial" w:eastAsia="Times New Roman" w:hAnsi="Arial" w:cs="Times New Roman"/>
      <w:sz w:val="24"/>
      <w:szCs w:val="20"/>
      <w:lang w:eastAsia="es-MX"/>
    </w:rPr>
  </w:style>
  <w:style w:type="paragraph" w:customStyle="1" w:styleId="Texto">
    <w:name w:val="Texto"/>
    <w:basedOn w:val="Normal"/>
    <w:rsid w:val="000D4597"/>
    <w:pPr>
      <w:spacing w:after="101" w:line="216" w:lineRule="exact"/>
      <w:ind w:firstLine="288"/>
      <w:jc w:val="both"/>
    </w:pPr>
    <w:rPr>
      <w:rFonts w:ascii="Arial" w:eastAsia="Times New Roman" w:hAnsi="Arial" w:cs="Arial"/>
      <w:sz w:val="18"/>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3123</Words>
  <Characters>17177</Characters>
  <Application>Microsoft Office Word</Application>
  <DocSecurity>0</DocSecurity>
  <Lines>143</Lines>
  <Paragraphs>40</Paragraphs>
  <ScaleCrop>false</ScaleCrop>
  <Company/>
  <LinksUpToDate>false</LinksUpToDate>
  <CharactersWithSpaces>20260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Arizmendi Parra</dc:creator>
  <cp:keywords/>
  <dc:description/>
  <cp:lastModifiedBy>David Arizmendi Parra</cp:lastModifiedBy>
  <cp:revision>3</cp:revision>
  <dcterms:created xsi:type="dcterms:W3CDTF">2013-02-13T22:52:00Z</dcterms:created>
  <dcterms:modified xsi:type="dcterms:W3CDTF">2013-02-14T01:01:00Z</dcterms:modified>
</cp:coreProperties>
</file>